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25" w:rsidRDefault="00C31E25" w:rsidP="00C31E25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س1/ بيّن العوامل الّتي أسهمت في ريادة السيّاب للشعر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الحرّ ؟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ج/ 1. الجوّ السائد في الوطن العربي أبان نكبة فلسطين عام 1948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م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كان سبباً في إحداث تغييرات متطرّفة ومواقف ترفض الروابط الثانية بالثقافة الموروثة .                                                2. جرأة السيّاب في تجريب أشكال جديدة في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الشعر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                    3. اتّصال السيّاب بأكثر التجارب حداثة في الشعر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العالَمي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             4. كان لديه إحساساً عميقاً وعبقرية شعرية وحسّاً مرهفاً اتّجاه مبادئ التغيير الشعري شكلاً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ومضموناً .</w:t>
      </w:r>
      <w:proofErr w:type="gramEnd"/>
    </w:p>
    <w:p w:rsidR="00C31E25" w:rsidRDefault="00C31E25" w:rsidP="00C31E2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2. نازك الملائكة (1923 ــ 2007)</w:t>
      </w:r>
    </w:p>
    <w:p w:rsidR="00E3123E" w:rsidRPr="00C31E25" w:rsidRDefault="00C31E25" w:rsidP="00C31E25"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س1/ "إذا اختلف مؤرّخو الأدب بريادة نازك الملائكة كرائدة للشعر الحرّ من خلال قصيدتها (الكوليرا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) ،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فإنّهم لم يختلفوا في ريادتها لنقد الشعر الحرّ" ، ناقش ذلك ؟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ج/ تعدّ نازك مؤسّسته وبلا منافس ، بعد أن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شظت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آراءها النقدية حول الحركة الجديدة في مقدّمة ديوانها الثاني (شظايا ورماد) عام 1949م ، وكانت جريئة وشجاعة في طروحاتها النقدية حول الشعر الحرّ وماهيته ، وفي عام 1962م عادت لتضع كتابها النقدي المهمّ (قضايا الشعر المعاصر) وهي إن بدت حيادية في بعض قضاياها النقدية ، الّتي طرحتها بعد ذلك وتخلّت عن دعوات أُخرى ، كدعوة التحرير التامّ وتكسير القواعد ولاسيما مقولتها الشهيرة : "القواعد شيء واللّغة شيء آخر" ، على الرغم من ذلك فإنّها في كتابها النقدي (قضايا الشعر المعاصر) انشغلت بوضع القواعد والأصول للمولود الجديد ، لاسيما بعد أن أثبت وجوده على الساحة الأدبية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lastRenderedPageBreak/>
        <w:t>بجهودها وجهود كلّ من الشعراء : (بدر شاكر السيّاب ، وعبد الوهاب البياتي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،</w:t>
      </w:r>
      <w:r w:rsidRPr="00234468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ومحمود </w:t>
      </w:r>
      <w:proofErr w:type="spellStart"/>
      <w:r w:rsidRPr="00234468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البر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يكان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،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وشاذل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طاقة ، وغيرهم)</w:t>
      </w:r>
      <w:r w:rsidRPr="00234468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، فقد حاولت أن تجد جذوراً تاريخية لهذا الشكل الجديد ، ويبدو أنّها رأت في البند شكلاً متحرّراً من قيود الوزن والقافية .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لقد استطاعت الشاعرة نازك الملائكة أن تستنبط العديد من القواعد العروضية ، الّتي لا تتعارض مع عروض الخليل بن أحمد الفراهيدي ، وإنّما تقوم عليه وقد عادت لتؤكّد عام 1962م ، أنّ النقد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العروضي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لهذا الشعر يأتي من حرصها الحقيقي على الشعر الحرّ وأصوله التراثية معاً ، والالتزام بالمتابعة لحمايته من الانفلات والانحراف ، وتجلّي نضجها النقدي في دعوتها إلى الاحتفاظ بالقافية عنصراً أساساً في تحقيق الإيقاع ، علماً بأنّها لم تكن تعتدّ بالقافية في بداية دعوتها للشعر الحرّ .                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س2/ لقد بحثت نازك الملائكة في هيكل القصيدة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الحرّة ،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وجعلت لها ثلاثة أصناف ، فما هي ؟ وضّح ذلك بشيء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موجز ؟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ج/ 1. الهيكل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المسطّح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2. الهيكل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الهرمي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3. الهيكل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الذهني .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1. الهيكل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المسطّح :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234468">
        <w:rPr>
          <w:rFonts w:ascii="Simplified Arabic" w:hAnsi="Simplified Arabic" w:cs="Simplified Arabic" w:hint="cs"/>
          <w:sz w:val="36"/>
          <w:szCs w:val="36"/>
          <w:rtl/>
          <w:lang w:bidi="ar-IQ"/>
        </w:rPr>
        <w:t>"وهو هيكل القصيدة الّتي تخلو من الحركة والزمن" .</w:t>
      </w:r>
      <w:r w:rsidRPr="0023446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2. الهيكل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الهرمي :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"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وهو هيكل القصيدة الّتي تستند إلى الحركة والزمن" .    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3. الهيكل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الذهني :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"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وهو هيكل القصيدة الّتي تشتمل على حركة لا تقترن بزمن" .                      لقد بحثت الشاعرة نازك أساليب التكرار في الشعر وفي دلالاته المختلفة ، كما عنيت في نقدها الشعر الحرّ بعنصر اللّغة عناية فائقة ، ومصدر عنايتها هو نظرتها الجمالية ولاسيما لفنّ الشعر ، ويبدو أنّ الأدب عندها يبقى ظاهرة لغوية قبل كلّ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lastRenderedPageBreak/>
        <w:t xml:space="preserve">شيء ، وقد دعت في مقالاتها النقدية إلى حرص الشاعرة على اللّغة وصفاتها ، كما ورفضت الاستخدامات من اللّهجة العامّية الّتي لجأ إليها العديد من الشعراء ، وعندها أنّ اللّفظة المفردة لا قيمة لها إلّا إذا أدّت دورها في النسيج العامّ في الجملة المركّبة ، ليكون لها أثر في السياق التعبيري للقصيدة .                                                   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س3/ لقد أسهمت نازك الملائكة بالجانب النقدي إسهاماً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واضحاً ،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وضّح ذلك من خلال المحاور الّتي اهتمّت بها الشاعرة ؟ 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ج/ 1. المحور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الأوّل :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الكتب النقدية وأوّلها كتابها المهمّ (قضايا الشعر المعاصر 1962م) ، والّذي عُدَّ بياناً تأسيسياً لحركة الشعر الحرّ ، وطبع عدّة طبعات ، ثمّ في (محاضرات في شعر علي محمود طه المهندس 1965م) ، والّذي غيّرت عنوانه في الطبعة الثانية ووسمته بـِ(الصومعة والشرفة الحمراء 1979م)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،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ثمّ في (سيكولوجية الشعر ومقالات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BC217F">
        <w:rPr>
          <w:rFonts w:ascii="Simplified Arabic" w:hAnsi="Simplified Arabic" w:cs="Simplified Arabic" w:hint="cs"/>
          <w:sz w:val="36"/>
          <w:szCs w:val="36"/>
          <w:rtl/>
          <w:lang w:bidi="ar-IQ"/>
        </w:rPr>
        <w:t>أُخرى 1979م)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، </w:t>
      </w:r>
      <w:r w:rsidRPr="00BC217F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وطبع في بغداد عام 1993م .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23446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2. المحور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الثاني :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وهو ما صدر لها من مقدّمات نقدية في بعض دواوينها وأهمّها : "مقدّمة ديوان (شظايا ورماد 1949م) ، ومقدّمة مجموعتها (مأساة الحياة وأُغنية الإنسان 1970م) ، ومقدّمة ديوانها (للصلاة والثورة 1978م)" .                                                       3. المحور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الثالث :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وهو المقالات ، ويتمثّل في الكثير من المقالات الّتي نشرت في المجلّات العربية وأهمّها مجلّة الآداب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البيروتية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.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            </w:t>
      </w:r>
      <w:r w:rsidR="00DD623E" w:rsidRPr="00C31E25">
        <w:rPr>
          <w:rFonts w:hint="cs"/>
          <w:rtl/>
        </w:rPr>
        <w:t xml:space="preserve"> </w:t>
      </w:r>
      <w:bookmarkEnd w:id="0"/>
    </w:p>
    <w:sectPr w:rsidR="00E3123E" w:rsidRPr="00C3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05" w:rsidRDefault="00EC3005" w:rsidP="00F775F7">
      <w:pPr>
        <w:spacing w:after="0" w:line="240" w:lineRule="auto"/>
      </w:pPr>
      <w:r>
        <w:separator/>
      </w:r>
    </w:p>
  </w:endnote>
  <w:endnote w:type="continuationSeparator" w:id="0">
    <w:p w:rsidR="00EC3005" w:rsidRDefault="00EC3005" w:rsidP="00F7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05" w:rsidRDefault="00EC3005" w:rsidP="00F775F7">
      <w:pPr>
        <w:spacing w:after="0" w:line="240" w:lineRule="auto"/>
      </w:pPr>
      <w:r>
        <w:separator/>
      </w:r>
    </w:p>
  </w:footnote>
  <w:footnote w:type="continuationSeparator" w:id="0">
    <w:p w:rsidR="00EC3005" w:rsidRDefault="00EC3005" w:rsidP="00F7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4EE"/>
    <w:multiLevelType w:val="hybridMultilevel"/>
    <w:tmpl w:val="865E3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643B2"/>
    <w:multiLevelType w:val="hybridMultilevel"/>
    <w:tmpl w:val="5614BBA0"/>
    <w:lvl w:ilvl="0" w:tplc="7CD8E5B2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0242D0"/>
    <w:rsid w:val="000D2F4C"/>
    <w:rsid w:val="00114BA5"/>
    <w:rsid w:val="0011599C"/>
    <w:rsid w:val="001379FB"/>
    <w:rsid w:val="002351E8"/>
    <w:rsid w:val="002C24AD"/>
    <w:rsid w:val="003451CD"/>
    <w:rsid w:val="003466BE"/>
    <w:rsid w:val="00391713"/>
    <w:rsid w:val="003E3219"/>
    <w:rsid w:val="00407D90"/>
    <w:rsid w:val="004209D1"/>
    <w:rsid w:val="0057459F"/>
    <w:rsid w:val="00627169"/>
    <w:rsid w:val="006A5BC0"/>
    <w:rsid w:val="00711C79"/>
    <w:rsid w:val="00734D1E"/>
    <w:rsid w:val="00770630"/>
    <w:rsid w:val="008077F2"/>
    <w:rsid w:val="00951F15"/>
    <w:rsid w:val="009D5C78"/>
    <w:rsid w:val="009E55C6"/>
    <w:rsid w:val="009F2EED"/>
    <w:rsid w:val="00A05B91"/>
    <w:rsid w:val="00B84A10"/>
    <w:rsid w:val="00C31E25"/>
    <w:rsid w:val="00D01A28"/>
    <w:rsid w:val="00DA2283"/>
    <w:rsid w:val="00DA2EC0"/>
    <w:rsid w:val="00DD623E"/>
    <w:rsid w:val="00E23165"/>
    <w:rsid w:val="00E3123E"/>
    <w:rsid w:val="00E620D7"/>
    <w:rsid w:val="00EC3005"/>
    <w:rsid w:val="00EC702F"/>
    <w:rsid w:val="00EE5F1B"/>
    <w:rsid w:val="00EF4B1C"/>
    <w:rsid w:val="00F166C5"/>
    <w:rsid w:val="00F775F7"/>
    <w:rsid w:val="00FA5F0C"/>
    <w:rsid w:val="00FC067B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9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7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775F7"/>
  </w:style>
  <w:style w:type="paragraph" w:styleId="a5">
    <w:name w:val="footer"/>
    <w:basedOn w:val="a"/>
    <w:link w:val="Char0"/>
    <w:uiPriority w:val="99"/>
    <w:unhideWhenUsed/>
    <w:rsid w:val="00F7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775F7"/>
  </w:style>
  <w:style w:type="table" w:styleId="a6">
    <w:name w:val="Table Grid"/>
    <w:basedOn w:val="a1"/>
    <w:uiPriority w:val="59"/>
    <w:rsid w:val="000D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2019-05-05T10:38:00Z</dcterms:created>
  <dcterms:modified xsi:type="dcterms:W3CDTF">2019-05-05T10:38:00Z</dcterms:modified>
</cp:coreProperties>
</file>