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6C5" w:rsidRPr="00605B01" w:rsidRDefault="00F166C5" w:rsidP="00F166C5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bookmarkStart w:id="0" w:name="_GoBack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س12/ بماذا انماز الشّاعر محمود سامي البارودي عن غيره من شعراء عصره ؟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ج/ 1ـ إنَّ شعراء النّهضة الإحيائيّين ومنهم البارودي مثّلوا عصرهم خير تمثيل ، ونجحوا في تكريس لغة العصر وترجمة متطلّباته اللّغويّة ، سواء عن طريق النّقل أم الاشتقاق أم البعث والإحياء .                                                                                             2ـ لقد استعمل البارودي لفظة (أفواف) الّتي تخصّصت الآن في شعر المحدثين لأطواق الورد وباقات الزّهور ، فضلاً عن المخمل والحرير .</w:t>
      </w:r>
    </w:p>
    <w:p w:rsidR="00F166C5" w:rsidRPr="00605B01" w:rsidRDefault="00F166C5" w:rsidP="00F166C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ألا فرعي الله وفيما أبرَّهُ                     وحيَّا شباباً مرَّ وهو نضيرُ                                                                          إنَّ العيشَ أفوافٌ ترفُّ ظلالهُ              علينا وسلسالُ الوفاءِ نميرُ</w:t>
      </w:r>
    </w:p>
    <w:p w:rsidR="00F166C5" w:rsidRPr="00605B01" w:rsidRDefault="00F166C5" w:rsidP="00F166C5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3ـ فالشّاعر مع تقدّم عصره كثير الإتيان بالجديد ، وقد أحصت له طائفة من هذه الألفاظ الجديدة الّتي استعملها في شعره فشاعت وانتشرت في أقلام الشّعراء والكتَّاب ، وهذا في استعماله للّفظة (الإبداع) .                                         </w:t>
      </w:r>
    </w:p>
    <w:p w:rsidR="00F166C5" w:rsidRPr="00605B01" w:rsidRDefault="00F166C5" w:rsidP="00F166C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فإنَّ في مصر إخواناً يسحرهم           قربي ، ويعجبهم نظمي وإبداعي                        </w:t>
      </w:r>
    </w:p>
    <w:p w:rsidR="00F166C5" w:rsidRPr="00605B01" w:rsidRDefault="00F166C5" w:rsidP="00F166C5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كما استعمل لفظة (أشعّة) حين ضمّنها في شعره وهو يصف الخمرة :</w:t>
      </w:r>
    </w:p>
    <w:p w:rsidR="00F166C5" w:rsidRPr="00605B01" w:rsidRDefault="00F166C5" w:rsidP="00F166C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حمراء داريها الحباب كأنَّها                 شفقٌ بدتْ فيهِ نجومُ سماءِ                                                                     هي كالأشعَّةِ غيرَ أنَّ ضياءَها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من ذاتِها لا من ثقوبِ ضياءِ</w:t>
      </w:r>
    </w:p>
    <w:p w:rsidR="00F166C5" w:rsidRPr="00605B01" w:rsidRDefault="00F166C5" w:rsidP="00F166C5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4ـ لقد عاش شعراء النّهضة من الإحيائيّين حالة مرحليّة نادرة ـ تمثّلها شعرهم تمثُّلاً مبدعاً ، فكانت استجابة لانقباض عصرهم استجابة طوعيّة تركت آثارها في الآفاق ،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lastRenderedPageBreak/>
        <w:t xml:space="preserve">مثل المفردات اللّغويّة ، والعبارات الشّعريّة ، والمصطلحات الحضاريّة ، إلى جانب تمثيلهم لجميع صيغ التّعبير وقدرته التّراثيّة حتّى تولَّدت لديهم قدرة على التّزاوج العجيب بين لغة جيلهم المتفتّحة على نوافذ الغرب والشّرق وقنواتها المتعدّدة ، وبين لغة الشّعر في سالف الأزمان ، ففي شعر هؤلاء الرَّوّاد نقرأ العبارة الجاهزة المُلقاة ، والجملة الشّعرية المبتكرة .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                                               س13/ لماذا تطلّع البارودي نحو المجد السّياسي والمجد الأدبي ؟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ج/ كونه من أُسرة شركسيّة سبق لها أن حكمت مصر لقرن ونصف القرن ، فضلاً عن ذلك شبَّ معه الشّعور بالسّعي نحو السُّؤدد والسّيادة ، وكثيراً ما تردّد على لسانه فخراً بآبائه وأجداده .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س14/ لقد حقّقت تجربة البارودي لتتحوّل إلى مشهد حزين ينتهي إلى تجربة صادقة تسمو على كلّ تجاربه السّابقة . فما سبب ذلك ؟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ج/ أبعادها لا تقف عند حدود نفس الشّاعر فحسب ، بل تمتدّ إلى أطراف أُخرى هي الأرض والوطن والأهل والأولاد ورفاق الجهاد ، فهؤلاء كلّهم يشكّلون حدوداً لتجربة الفراق والغُربة .</w:t>
      </w:r>
    </w:p>
    <w:p w:rsidR="00F166C5" w:rsidRPr="00605B01" w:rsidRDefault="00F166C5" w:rsidP="00F166C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2ـ أحمد شوقي (1869 ـ 1923)</w:t>
      </w:r>
    </w:p>
    <w:p w:rsidR="00F166C5" w:rsidRPr="00605B01" w:rsidRDefault="00F166C5" w:rsidP="00F166C5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س1/ تكلّم عن حياة الشّاعر أحمد شوقي ، ذاكراً أهمّ المراحل الّتي مرَّ بها ، مع التّوضيح الموجز لكلّ مرحلة ؟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ج/ 1ـ مرحلة القصر .       2ـ مرحلة النّفي .       3ـ مرحلة ما بعد النّفي .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lastRenderedPageBreak/>
        <w:t xml:space="preserve">س2/ لقد ظهرت شخصيّة شوقي واضحةً خاليّة من خلال لغته واسلوبه واتّجاهاته الشّعريّة وموضوعاته . فما سبب ذلك ؟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ج/ وذلك بسبب موهبته الشّعريّة الّتي غذَّتها التّغيّرات السّياسيّة والفكريّة الّتي حدثت في عصره ، وكذلك ثقافته الواسعة الّتي وظَّفها توظيفاً فنيّاً عالياً .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س3/ مرَّت حياة شوقي بثلاث مراحل ولكلّ مرحلة نمطها الشّعري تبعاً لتطوّر وعيه وثقافته ، فما هي ؟ مع التّوضيح الموجز ؟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                  ج/ 1ـ مرحلة القصر (1915م) .                                                                                              2ـ مرحلة النّفي (1915 ـــ 1918م) .                                                                                                   3ـ مرحلة ما بعد النّفي (1919 ـــ 1923م) .    </w:t>
      </w:r>
    </w:p>
    <w:p w:rsidR="00F166C5" w:rsidRPr="00605B01" w:rsidRDefault="00F166C5" w:rsidP="00F166C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1ـ مرحلة القصر :   </w:t>
      </w:r>
    </w:p>
    <w:p w:rsidR="00F166C5" w:rsidRPr="00605B01" w:rsidRDefault="00F166C5" w:rsidP="00F166C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س4/ استطاع شوقي أن يكون على قمّة شعراء الإحياء بفضل عدّة عوامل كانت السّبيل إلى تكوين شاعريّته ، فما هي ؟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                   ج/ 1ـ الموهبة الفنيّة : فهو شاعر فنّان يمتلك المواهب الفنيّة والطّاقات التّعبيريّة القادرة على تحويل الإحساس إلى لغة شعريّة .                                                                                                                      2ـ العنصر العاطفي وصدق التّجربة الشّعوريّة : وهذان العاملان يتّضحان كثيراً في المدائح النّبويّة والقصائد الوطنيّة ، وفي كثير من مراثيه ، وفي قصائد الحنين الّتي تميّز بها تميُّزاً ملحوظاً .                                                                                                         3ـ ثقافته الواسعة : فثقافة شوقي تتداخل فيها الكثير من المكوّنات فهو شاعر من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lastRenderedPageBreak/>
        <w:t>عائلة ذات ثقافة ولغة .                                                                                                                      4ـ الإيقاع الخارجي والدّاخلي في شعره : إذ استطاع الشّاعر عبر ثقافته العالية أن يختار الإيقاع المناسب ، كما في قصيدة دمشق :</w:t>
      </w:r>
    </w:p>
    <w:p w:rsidR="00F166C5" w:rsidRPr="00605B01" w:rsidRDefault="00F166C5" w:rsidP="00F166C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إذا عصفَ الحديدُ أحمرَّ أفقٌ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على جنباتِه واسودَّ أُفقُ                                                           وللأوطانِ في دمِ كلِّ حُرٍّ                 يدٌ سلفتْ ودينٌ مستحقُّ</w:t>
      </w:r>
    </w:p>
    <w:p w:rsidR="00E3123E" w:rsidRPr="002C24AD" w:rsidRDefault="00F166C5" w:rsidP="00F166C5"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فبقافيّة القاف في البيتين وفي القصيدة كلّها تحقّق انسجاماً مع العواطف الوطنيّة .                                              5ــــ الصّورة الشّعريّة : إذ يمتلك شوقي قدرة تصويريّة تستطيع تحقيق هذه الصّورة بفضل مخيّلته المتألّقة ، صورة شوقي الحسّيّة والعقلائيّة وهو دأب الصّورة الكلاسيكيّة ، كما في قصيدة النّيل .</w:t>
      </w:r>
      <w:bookmarkEnd w:id="0"/>
    </w:p>
    <w:sectPr w:rsidR="00E3123E" w:rsidRPr="002C2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3E"/>
    <w:rsid w:val="0011599C"/>
    <w:rsid w:val="002C24AD"/>
    <w:rsid w:val="00407D90"/>
    <w:rsid w:val="009F2EED"/>
    <w:rsid w:val="00D01A28"/>
    <w:rsid w:val="00DA2EC0"/>
    <w:rsid w:val="00E3123E"/>
    <w:rsid w:val="00EE5F1B"/>
    <w:rsid w:val="00F166C5"/>
    <w:rsid w:val="00FC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F017"/>
  <w15:chartTrackingRefBased/>
  <w15:docId w15:val="{BC9C4888-095B-47B7-912E-B059C31A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1B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2019-05-05T08:52:00Z</dcterms:created>
  <dcterms:modified xsi:type="dcterms:W3CDTF">2019-05-05T08:52:00Z</dcterms:modified>
</cp:coreProperties>
</file>