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84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يعد الدكتور الطاهر من رواد علم الاجتماع في العراق وقد كانت لكتاباته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الأثر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الكبير من الدراسات وقد ساهم مع زملائه في نشر بذور علم الاجتماع الحديث و وضعوا الّلبنات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لوصف الظواهر الاجتماعية في الصحراء والريف والمجتمع الحضري وقد كانت بداية </w:t>
      </w:r>
      <w:proofErr w:type="spellStart"/>
      <w:r w:rsidRPr="00987926">
        <w:rPr>
          <w:rFonts w:ascii="Simplified Arabic" w:hAnsi="Simplified Arabic" w:cs="Simplified Arabic"/>
          <w:sz w:val="28"/>
          <w:szCs w:val="28"/>
          <w:rtl/>
        </w:rPr>
        <w:t>عطاءاته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العلمية تتمثل في دراسة الوحدات الاجتماعية الكبيرة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كدراسة المجتمع البدوي والريفي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>المديني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لكن قبل نهاية حياته انتقل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تقديم دراسات وحدات صغيرة المدى كدراسة مشروع </w:t>
      </w:r>
      <w:proofErr w:type="spellStart"/>
      <w:r w:rsidRPr="00987926">
        <w:rPr>
          <w:rFonts w:ascii="Simplified Arabic" w:hAnsi="Simplified Arabic" w:cs="Simplified Arabic"/>
          <w:sz w:val="28"/>
          <w:szCs w:val="28"/>
          <w:rtl/>
        </w:rPr>
        <w:t>المغيشي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ودراسة الشخصية العراقية التي شكلت موضوعاً ساخناً للمناقشة والدراسة والتحليل في حينها على وجه الخصوص مع زميله الدكتور الوردي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37384" w:rsidRPr="00987926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وقد جاءت دراسته الشخصية العراقية في عامي (1969 – 1971) عبارة عن ردود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أفعال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لكتابات الدكتور الوردي ولم يكن من اهتماماته الفكرية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البحثية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 الرغم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>
        <w:rPr>
          <w:rFonts w:ascii="Simplified Arabic" w:hAnsi="Simplified Arabic" w:cs="Simplified Arabic" w:hint="cs"/>
          <w:sz w:val="28"/>
          <w:szCs w:val="28"/>
          <w:rtl/>
        </w:rPr>
        <w:t>أنّه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كان عازماً على </w:t>
      </w:r>
      <w:r>
        <w:rPr>
          <w:rFonts w:ascii="Simplified Arabic" w:hAnsi="Simplified Arabic" w:cs="Simplified Arabic" w:hint="cs"/>
          <w:sz w:val="28"/>
          <w:szCs w:val="28"/>
          <w:rtl/>
        </w:rPr>
        <w:t>إصدار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دراسة نفسية واجتماعية لظاهرة ( القلق الاجتماعي في العراق ) محاولاً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يتعرف على طبيعة شخصية الفرد العراقي وكان طموحه منصباً على وضع الخطوط العامة لهذه الشخصية التي اختلف في وصف طبيعتها وتشخيص مقوماتها عدد كبير من رجال السياسة والمؤرخين والف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لاسفة وعلماء الاجتماع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الأخلاق</w:t>
      </w:r>
      <w:r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وغيرهم. </w:t>
      </w:r>
    </w:p>
    <w:p w:rsidR="00437384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>لقد وصف ال</w:t>
      </w:r>
      <w:r>
        <w:rPr>
          <w:rFonts w:ascii="Simplified Arabic" w:hAnsi="Simplified Arabic" w:cs="Simplified Arabic"/>
          <w:sz w:val="28"/>
          <w:szCs w:val="28"/>
          <w:rtl/>
        </w:rPr>
        <w:t>دكتور الطاهر في دراسة القوقعة و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>القلق في المجتمع العراقي بأن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الشخصية العراقية متقوقعة وقلقة في آن واحد و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حدّد فكرته في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الرواسب </w:t>
      </w:r>
      <w:proofErr w:type="spellStart"/>
      <w:r w:rsidRPr="00987926">
        <w:rPr>
          <w:rFonts w:ascii="Simplified Arabic" w:hAnsi="Simplified Arabic" w:cs="Simplified Arabic"/>
          <w:sz w:val="28"/>
          <w:szCs w:val="28"/>
          <w:rtl/>
        </w:rPr>
        <w:t>القوقعية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أعماق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الشخصية العراقية خلفتها مجموعة من القوانين الموضوعية التي مارستها القو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ى الاجتماعية بمختلف اتجاهاتها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ألوانها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أشكالها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وأحجامها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وتحالفاتها ومحاولتها فرض الضغوط على الخط العام لمسيرة المجتمع العراقي ليتفق مع التكوين </w:t>
      </w:r>
      <w:proofErr w:type="spellStart"/>
      <w:r w:rsidRPr="00987926">
        <w:rPr>
          <w:rFonts w:ascii="Simplified Arabic" w:hAnsi="Simplified Arabic" w:cs="Simplified Arabic"/>
          <w:sz w:val="28"/>
          <w:szCs w:val="28"/>
          <w:rtl/>
        </w:rPr>
        <w:t>القوقعي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لتلك ا</w:t>
      </w:r>
      <w:r>
        <w:rPr>
          <w:rFonts w:ascii="Simplified Arabic" w:hAnsi="Simplified Arabic" w:cs="Simplified Arabic"/>
          <w:sz w:val="28"/>
          <w:szCs w:val="28"/>
          <w:rtl/>
        </w:rPr>
        <w:t>لقوى فأثرت في تكوين هذه الشخصية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437384" w:rsidRPr="00987926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وقد وضع الدكتور الطاهر ثلاثة مظاهر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أساسية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لينظر من خلالها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شخصية الفرد العراقي وهي</w:t>
      </w:r>
      <w:r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437384" w:rsidRPr="00987926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87926">
        <w:rPr>
          <w:rFonts w:ascii="Simplified Arabic" w:hAnsi="Simplified Arabic" w:cs="Simplified Arabic"/>
          <w:sz w:val="28"/>
          <w:szCs w:val="28"/>
          <w:rtl/>
        </w:rPr>
        <w:t>1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الانتماء </w:t>
      </w:r>
      <w:proofErr w:type="spellStart"/>
      <w:r w:rsidRPr="00987926">
        <w:rPr>
          <w:rFonts w:ascii="Simplified Arabic" w:hAnsi="Simplified Arabic" w:cs="Simplified Arabic"/>
          <w:sz w:val="28"/>
          <w:szCs w:val="28"/>
          <w:rtl/>
        </w:rPr>
        <w:t>القوقعي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المتحجر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الأسرة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المحلة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القبيلة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الطبقة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الطائفة وغيرها من الانتماءات الجزئية المقطعية تجر وجدان العراقي جراً غير متناسق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بؤر </w:t>
      </w:r>
      <w:proofErr w:type="spellStart"/>
      <w:r w:rsidRPr="00987926">
        <w:rPr>
          <w:rFonts w:ascii="Simplified Arabic" w:hAnsi="Simplified Arabic" w:cs="Simplified Arabic"/>
          <w:sz w:val="28"/>
          <w:szCs w:val="28"/>
          <w:rtl/>
        </w:rPr>
        <w:t>ولائية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مليئة بالمياه الآسنة من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الأحقاد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وتختلف في ع</w:t>
      </w:r>
      <w:r>
        <w:rPr>
          <w:rFonts w:ascii="Simplified Arabic" w:hAnsi="Simplified Arabic" w:cs="Simplified Arabic"/>
          <w:sz w:val="28"/>
          <w:szCs w:val="28"/>
          <w:rtl/>
        </w:rPr>
        <w:t>فونتها وعمقها و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تؤدي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تصدع البناء النفسي لل</w:t>
      </w:r>
      <w:r>
        <w:rPr>
          <w:rFonts w:ascii="Simplified Arabic" w:hAnsi="Simplified Arabic" w:cs="Simplified Arabic"/>
          <w:sz w:val="28"/>
          <w:szCs w:val="28"/>
          <w:rtl/>
        </w:rPr>
        <w:t>شخصية والبناء الاجتماعي للمجتمع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437384" w:rsidRPr="00987926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87926">
        <w:rPr>
          <w:rFonts w:ascii="Simplified Arabic" w:hAnsi="Simplified Arabic" w:cs="Simplified Arabic"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تمثل شخصية الفرد في العراق مظهراً تاريخياً وحضارياً يرمز ويعبر عن نموذج المجتمع في مرحلة تاريخية وحضارية معينة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مراكز الثقل في الشخصية تختلف في اهتماماتها من مرحلة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أخرى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437384" w:rsidRPr="00987926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87926">
        <w:rPr>
          <w:rFonts w:ascii="Simplified Arabic" w:hAnsi="Simplified Arabic" w:cs="Simplified Arabic"/>
          <w:sz w:val="28"/>
          <w:szCs w:val="28"/>
          <w:rtl/>
        </w:rPr>
        <w:t>3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لشخصية الفرد العراقي مستويات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إطارات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مختلفة من العلاقات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437384" w:rsidRPr="00987926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هذه المظاهر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كما يتصور الدكتور الطاهر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أعطت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صورة مترابطة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الأجزاء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عن الشخصية والمجتمع وبينت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في الشخصية العراقية مظهرين هما ( 1-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>القلق 2-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القوقعية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)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437384" w:rsidRPr="00987926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وهنا سوف نقوم بتوضيح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الإطار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التاريخي للشخصية العراقية وما </w:t>
      </w:r>
      <w:r>
        <w:rPr>
          <w:rFonts w:ascii="Simplified Arabic" w:hAnsi="Simplified Arabic" w:cs="Simplified Arabic" w:hint="cs"/>
          <w:sz w:val="28"/>
          <w:szCs w:val="28"/>
          <w:rtl/>
        </w:rPr>
        <w:t>أسهم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87926"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هذا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الإطار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من عملية خلق شخصية تعيش مرحلتها الحضارية في زمان ومكان محددين وبالتالي </w:t>
      </w:r>
      <w:r>
        <w:rPr>
          <w:rFonts w:ascii="Simplified Arabic" w:hAnsi="Simplified Arabic" w:cs="Simplified Arabic" w:hint="cs"/>
          <w:sz w:val="28"/>
          <w:szCs w:val="28"/>
          <w:rtl/>
        </w:rPr>
        <w:t>فإنَّ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المظاهر المتمثلة في الشخصية العراقية توجه ا</w:t>
      </w:r>
      <w:r>
        <w:rPr>
          <w:rFonts w:ascii="Simplified Arabic" w:hAnsi="Simplified Arabic" w:cs="Simplified Arabic"/>
          <w:sz w:val="28"/>
          <w:szCs w:val="28"/>
          <w:rtl/>
        </w:rPr>
        <w:t>لشخصية العراقية بتوجهات صانعتها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437384" w:rsidRPr="00987926" w:rsidRDefault="00437384" w:rsidP="00437384">
      <w:pPr>
        <w:pStyle w:val="a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ويؤكد الدكتور الطاهر على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الشخصية العراقية كانت حصيلة ذلك التفاعل </w:t>
      </w:r>
      <w:proofErr w:type="spellStart"/>
      <w:r w:rsidRPr="00987926">
        <w:rPr>
          <w:rFonts w:ascii="Simplified Arabic" w:hAnsi="Simplified Arabic" w:cs="Simplified Arabic"/>
          <w:sz w:val="28"/>
          <w:szCs w:val="28"/>
          <w:rtl/>
        </w:rPr>
        <w:t>التناقضي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بين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أعداد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متنافرة من القواقع </w:t>
      </w:r>
      <w:proofErr w:type="spellStart"/>
      <w:r w:rsidRPr="00987926">
        <w:rPr>
          <w:rFonts w:ascii="Simplified Arabic" w:hAnsi="Simplified Arabic" w:cs="Simplified Arabic"/>
          <w:sz w:val="28"/>
          <w:szCs w:val="28"/>
          <w:rtl/>
        </w:rPr>
        <w:t>الولائية</w:t>
      </w:r>
      <w:proofErr w:type="spellEnd"/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التي لم ينته تفاعلها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تكوين نفسي متكامل ومترابط </w:t>
      </w:r>
      <w:r>
        <w:rPr>
          <w:rFonts w:ascii="Simplified Arabic" w:hAnsi="Simplified Arabic" w:cs="Simplified Arabic"/>
          <w:sz w:val="28"/>
          <w:szCs w:val="28"/>
          <w:rtl/>
        </w:rPr>
        <w:t>وجعل الشخصية العراقية ينبوعا 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ينضب من الحركة والقدرة على التغير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والأصالة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والإبداع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والاجتهاد وصلابة الرأي وباستطاعتها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تطبع كل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الأقوام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التي وطأت ارض الرافدين وكل التيارات الحضارية بطابعها الخاص ولها القدرة على صهر الفكرة الواحدة وتحليلها </w:t>
      </w:r>
      <w:r w:rsidRPr="00987926">
        <w:rPr>
          <w:rFonts w:ascii="Simplified Arabic" w:hAnsi="Simplified Arabic" w:cs="Simplified Arabic" w:hint="cs"/>
          <w:sz w:val="28"/>
          <w:szCs w:val="28"/>
          <w:rtl/>
        </w:rPr>
        <w:t>وإبداء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 xml:space="preserve"> الرأي في ع</w:t>
      </w:r>
      <w:r>
        <w:rPr>
          <w:rFonts w:ascii="Simplified Arabic" w:hAnsi="Simplified Arabic" w:cs="Simplified Arabic"/>
          <w:sz w:val="28"/>
          <w:szCs w:val="28"/>
          <w:rtl/>
        </w:rPr>
        <w:t>ناصرها وتأليف مدراس فكرية حولها</w:t>
      </w:r>
      <w:r w:rsidRPr="0098792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70DEA" w:rsidRDefault="00B70DEA"/>
    <w:sectPr w:rsidR="00B70DEA" w:rsidSect="00782B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37384"/>
    <w:rsid w:val="00437384"/>
    <w:rsid w:val="00782BAA"/>
    <w:rsid w:val="00B7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84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>Hewlett-Packard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2019-02-07T17:34:00Z</dcterms:created>
  <dcterms:modified xsi:type="dcterms:W3CDTF">2019-02-07T17:34:00Z</dcterms:modified>
</cp:coreProperties>
</file>