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E6" w:rsidRPr="00A62427" w:rsidRDefault="00B05FE6" w:rsidP="00B05FE6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24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الفرضية الثالثة / </w:t>
      </w:r>
      <w:proofErr w:type="spellStart"/>
      <w:r w:rsidRPr="00A62427">
        <w:rPr>
          <w:rFonts w:ascii="Simplified Arabic" w:hAnsi="Simplified Arabic" w:cs="Simplified Arabic"/>
          <w:b/>
          <w:bCs/>
          <w:sz w:val="28"/>
          <w:szCs w:val="28"/>
          <w:rtl/>
        </w:rPr>
        <w:t>التناشز</w:t>
      </w:r>
      <w:proofErr w:type="spellEnd"/>
      <w:r w:rsidRPr="00A624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الاجتماعي (الثقافي)</w:t>
      </w:r>
      <w:r w:rsidRPr="00A624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اقتبس الوردي هذه الفرضية عن (وليم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اوكبرن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الأمريكي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بعدما عدلها و حورها و جعلها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تلاؤم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طبيعة المجتمع العراقي.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يقول الدكتور الوردي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التناشز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الاجتماعي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يرادف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كل تغير يقع في المجتمع وكلما كان التغيير اكبر و أ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سرع كان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التناشز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الاجتماعي اشد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أكثر تنوعاً وسبب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التناشز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إن عناصر التراث الاجتماعي لا تتغير كلها على وتيرة واحدة أو بسرعة واحدة فمنها ما يتغير بسرعة وعلى درجات متفاوتة وهذا يؤدي إلى ظهور بعض المشاكل الاجتماعية).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ويقول أيضا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( من طبيعة التغيير السريع </w:t>
      </w:r>
      <w:r>
        <w:rPr>
          <w:rFonts w:ascii="Simplified Arabic" w:hAnsi="Simplified Arabic" w:cs="Simplified Arabic" w:hint="cs"/>
          <w:sz w:val="28"/>
          <w:szCs w:val="28"/>
          <w:rtl/>
        </w:rPr>
        <w:t>أنّه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لا يؤثر في جميع أجزاء الكيان الاجتماعي بدرجة واحدة فكثيراً ما يكون هناك جزءان مترابطان ثم يحدث التغيير في احدهما دون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يحدث في الأخر فيؤدي ذلك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صراع أو توتر أو تناقض بينهما).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وقد بين ذلك في استشهاده بالكثير من الأمثلة ومنها (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الأب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يسمح لابنته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تدخل المدرسة ثم تتعين في وظيفة خارج البيت ولكنه في الوقت نفسه يريد منها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تكون مثل أمها لا تعرف من دنياها سوى الطاعة وال</w:t>
      </w:r>
      <w:r>
        <w:rPr>
          <w:rFonts w:ascii="Simplified Arabic" w:hAnsi="Simplified Arabic" w:cs="Simplified Arabic"/>
          <w:sz w:val="28"/>
          <w:szCs w:val="28"/>
          <w:rtl/>
        </w:rPr>
        <w:t>خضوع على طريقة (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خايب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يا گلبي)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علم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ابنته وقعت في الغرام انتفض غاضباً يريد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يغسل عن نفسه 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أسرته العار الذي لحق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يعود الوردي ليوجز (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مفهوم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التناشز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الاجتماعي) بقوله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يجب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لا ننسى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الحضارة هي عادات ونظم اجتماعية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قبل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تكون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أفكارا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ومحفوظات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فالفرد في البلاد الراقية حضاريا ينشأ في حياته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البيتية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على عادات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تلاؤم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الحضارة التي يعيش فيها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فلهذا فهو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كبر لا يجد فرقاً كبيراً بين حياته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في طف</w:t>
      </w:r>
      <w:r>
        <w:rPr>
          <w:rFonts w:ascii="Simplified Arabic" w:hAnsi="Simplified Arabic" w:cs="Simplified Arabic"/>
          <w:sz w:val="28"/>
          <w:szCs w:val="28"/>
          <w:rtl/>
        </w:rPr>
        <w:t>ولته وبين حياته الثانية في كبره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أم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الفرد عندنا فهو قد ينشأ ف</w:t>
      </w:r>
      <w:r>
        <w:rPr>
          <w:rFonts w:ascii="Simplified Arabic" w:hAnsi="Simplified Arabic" w:cs="Simplified Arabic"/>
          <w:sz w:val="28"/>
          <w:szCs w:val="28"/>
          <w:rtl/>
        </w:rPr>
        <w:t>ي بيئة محلية مفعمة بقيم العصبية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حتى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كبر تعلم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أفكارا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مناقضة لتلك القيم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وهو بذلك قد يجد نفسه مضطراً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يجاري هذه تارةً وتلك تارةً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ومن الجدير بالذكر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للوردي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أسلوب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خاص في الكتابة يمتاز بكونه سلس ومتين، تشعر أثناء القراءة له 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ه يتحدث إليك أكثر من كونه يكتب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لك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ففي كتابته حرارة وصدق، وهو لا يبالغ في اهتمامه بالجانب </w:t>
      </w:r>
      <w:proofErr w:type="spellStart"/>
      <w:r w:rsidRPr="00987926">
        <w:rPr>
          <w:rFonts w:ascii="Simplified Arabic" w:hAnsi="Simplified Arabic" w:cs="Simplified Arabic"/>
          <w:sz w:val="28"/>
          <w:szCs w:val="28"/>
          <w:rtl/>
        </w:rPr>
        <w:t>التنظيري</w:t>
      </w:r>
      <w:proofErr w:type="spellEnd"/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والأكاديمي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بل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يطرح أفكاره بأكبر قدر ممكن من العفوية والبساطة، وفي نفس الوقت بأكبر قدر ممكن من العمق والتأثير، ما يلاحظ على الوردي هو: التكرار، فتجده يكرر الفكرة الواحدة في مواضع كثيرة من الكتاب، ورغم ذلك، فأنه بدا لي 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ه في كل مره يكرر الفكرة فهو يرسخها من جهة، ويوضحها أكثر من جهة أخرى، لأنه وإن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كان يكررها، فهو يأتيها من عدة مواضع؛ ما يجعل وقعها جديداً في كل مرة على القارئ.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وله مؤلفات عدة نذكر منها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لمحات اجتماعية من تار</w:t>
      </w:r>
      <w:r>
        <w:rPr>
          <w:rFonts w:ascii="Simplified Arabic" w:hAnsi="Simplified Arabic" w:cs="Simplified Arabic"/>
          <w:sz w:val="28"/>
          <w:szCs w:val="28"/>
          <w:rtl/>
        </w:rPr>
        <w:t>يخ العراق الحديث بأجزائه السبعة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مهزلة العقل البشري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>•</w:t>
      </w:r>
      <w:r>
        <w:rPr>
          <w:rFonts w:ascii="Simplified Arabic" w:hAnsi="Simplified Arabic" w:cs="Simplified Arabic"/>
          <w:sz w:val="28"/>
          <w:szCs w:val="28"/>
          <w:rtl/>
        </w:rPr>
        <w:tab/>
        <w:t>خوارق الل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شعور وأسرار الشخصية الناجحة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وعاظ السلاطين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الأخلاق: الضائع من الموارد الخلقي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شخصية الفرد العراقي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أسطورة الأدب الرفيع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الأحلام بين العلم والعقيدة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منطق ابن خلدون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دراسة في طبيعة المجتمع العراقي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Pr="0098792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وكتاب هكذا قتلوا قرة العين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5FE6" w:rsidRDefault="00B05FE6" w:rsidP="00B05FE6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•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ab/>
        <w:t>بالإضافة إلى أكثر من 150 بحثاً اجتماعيا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وفي مختلف التوجهات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70DEA" w:rsidRDefault="00B70DEA"/>
    <w:sectPr w:rsidR="00B70DEA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5FE6"/>
    <w:rsid w:val="00782BAA"/>
    <w:rsid w:val="00B05FE6"/>
    <w:rsid w:val="00B7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FE6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>Hewlett-Packard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2019-02-07T17:31:00Z</dcterms:created>
  <dcterms:modified xsi:type="dcterms:W3CDTF">2019-02-07T17:32:00Z</dcterms:modified>
</cp:coreProperties>
</file>