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40" w:rsidRDefault="00357440" w:rsidP="00357440">
      <w:pPr>
        <w:rPr>
          <w:rtl/>
        </w:rPr>
      </w:pPr>
      <w:r>
        <w:rPr>
          <w:rFonts w:cs="Arial"/>
          <w:rtl/>
        </w:rPr>
        <w:t>أقسام الاسم باعتبار آخره وأحكامها من حيث التثنية والجمع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الاسم باعتبار آخره خمسة أنواع ، هي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( الصحيح الآخر ، الشبيه بالصحيح ، المنقوص ، المقصور ، الممدود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1ـ الاسم الصحيح الآخر :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وهو ما آخره حرف صحيح وليس حرف علّة ولا ألفًا ممدودة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( محمد ، كتاب ، فاطمة ، كرّاسة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2ـ الاسم الشبيه بالصحيح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>وهو ما آخره واو أو ياء قبلها حرف ساكن ، سواء أكان الساكن حرفًا صحيحًا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( جَرْي، رَمْي، سَهْو، لَهْو،...)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أو حرف علّة مثل: ( عدوّ ، جوّ ، عليّ ، كرسيّ )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وهذان النوعان تظهر عليهما جميع علامات الإعراب إلّا الممنوع من الصرف منهما ويُثنّيان ويُجمعان من دون حذف الحرف الأخير منهما أو قلبه إلى حرف آخر ، مثل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( محمد ـ محمدان ـ محمدون ، فاطمة ـ فاطمتان ـ فاطمات ، سهو ـ سهوان ، عليّ ـ عليّان ـ عليّون )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3ـ الاسم المنقوص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>هو كلّ اسم معرب آخره ياء لازمة مكسور ما قبلها ، مثل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( الراعِي ، القاضِي ، الداعي ، الموالِي ، المدّعي ، المعتدي ، المستعطي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وتحذف ياؤه في حالتي الرفع والجرّ إذا لم يكن مضافًا أو مُعرّفًا ب (الـ) ، وتثبت في حالة النصب ، مثل قولنا: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جاء قاضٍ ، مررت بقاضٍ ، شاهدتُ قاضيًا.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أحكام تثنيته وجمعه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1ـ يُثنّى الاسم المنقوص بزيادة ألف ونون في حالة الرفع ، وياء ونون في حالتي النصب والجرّ، وإذا كانت ياؤه محذوفة رُدَّت إليه عند التثنية ، مثل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القاضِي ـ القاضِيان ـ القاضِيَين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قاضٍ ـ قاضِيان ـ قاضِيين.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2ـ يُجمع الاسم المنقوص جمع مُذكَّر سالمًا بزيادة واو ونون في حالة الرفع ، وتُحذف ياؤه ويُضَمّ ما قبلها ، وبزيادة ياء ونون في حالتي النصب والجرّ، وتُحذَف ياؤه ، ويُكسر ما قبلها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الرامِي ـ </w:t>
      </w:r>
      <w:proofErr w:type="spellStart"/>
      <w:r>
        <w:rPr>
          <w:rFonts w:cs="Arial"/>
          <w:rtl/>
        </w:rPr>
        <w:t>الرامُون</w:t>
      </w:r>
      <w:proofErr w:type="spellEnd"/>
      <w:r>
        <w:rPr>
          <w:rFonts w:cs="Arial"/>
          <w:rtl/>
        </w:rPr>
        <w:t xml:space="preserve"> ـ الرامِين ،  القاضِي ـ القاضُون ـ القاضِين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رامٍ ـ رامُون ـ رامِين ، قاضٍ ـ قاضُون ـ قاضِين.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4ـ الاسم المقصور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>هو كلّ اسم معرب آخره ألف لازمة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( هدى ، عصا ، دنيا ، ليلى ، مصطفى ، مستشفى).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lastRenderedPageBreak/>
        <w:t>أحكام تثنيته وجمعه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1ـ يُثنى الاسم المقصور بزيادة ألف ونون في حالة الرفع ، وياء ونون في حالتي النصب والجرّ ، ويُلاحظ في ألفه ما يأتي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أ ـ إذا كانت ألفه ثالثة ، فإنها تُرَدّ إلى أصلها ، فهي إما منقلبة عن ياء ، وإما منقلبة عن واو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( الفتى ـ الفَتَيان ـ الفتيين ، العصا ـ العَصَوان ـ </w:t>
      </w:r>
      <w:proofErr w:type="spellStart"/>
      <w:r>
        <w:rPr>
          <w:rFonts w:cs="Arial"/>
          <w:rtl/>
        </w:rPr>
        <w:t>العصوَين</w:t>
      </w:r>
      <w:proofErr w:type="spellEnd"/>
      <w:r>
        <w:rPr>
          <w:rFonts w:cs="Arial"/>
          <w:rtl/>
        </w:rPr>
        <w:t xml:space="preserve">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ملاحظة : إذا كانت ألف الاسم الثلاثي قائمة (ا) فهي منقلبة عن واو ، وإذا كانت نائمة (ى) فهي منقلبة عن ياء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ب ـ إذا كانت ألفه رابعة فصاعدًا فإنها تُقلب ياء دون النظر إلى أصلها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( مبنى ـ مبنَيان ـ مبنيين ، مرتضى ـ مرتضيان ـ مرتضيين ، مستشفى ـ مستشفيان ـ مستشفيين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2ـ ما يُجمع من الاسم المقصور جمع مذكّر سالمًا تُزاد على آخره واو ونون في حالة الرفع ، وياء ونون في حالتي النصب والجرّ ، وتُحذف ألفه ، وتبقى الفتحة قبل الواو والياء للدلالة على الألف المحذوفة ، مثل: (مُصطفى ـ مُصطفَون ـ مُصطفَين ، مُستدعى ـ مُستدعَون ـ مُستدعَين).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3ـ ما يُجمع جمع مؤنّث سالما تُزاد ألف وتاء على آخره ، وتُعامَل ألفه معاملَتها في التثنية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(عصا ـ عصوات ، هدى ـ </w:t>
      </w:r>
      <w:proofErr w:type="spellStart"/>
      <w:r>
        <w:rPr>
          <w:rFonts w:cs="Arial"/>
          <w:rtl/>
        </w:rPr>
        <w:t>هديات</w:t>
      </w:r>
      <w:proofErr w:type="spellEnd"/>
      <w:r>
        <w:rPr>
          <w:rFonts w:cs="Arial"/>
          <w:rtl/>
        </w:rPr>
        <w:t xml:space="preserve"> ، ليلى ـ ليليات ، مستشفى ـ مستشفيات).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ملاحظة : الأسماء المقصورة لغير العاقل تُجمع بالألف والتاء ، ولا يصحّ جمعها جمع مذكر سالما إلا إذا سُمّي بها ، مثل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( مشفى ـ </w:t>
      </w:r>
      <w:proofErr w:type="spellStart"/>
      <w:r>
        <w:rPr>
          <w:rFonts w:cs="Arial"/>
          <w:rtl/>
        </w:rPr>
        <w:t>مشفيات</w:t>
      </w:r>
      <w:proofErr w:type="spellEnd"/>
      <w:r>
        <w:rPr>
          <w:rFonts w:cs="Arial"/>
          <w:rtl/>
        </w:rPr>
        <w:t xml:space="preserve"> ، دنيا ـ </w:t>
      </w:r>
      <w:proofErr w:type="spellStart"/>
      <w:r>
        <w:rPr>
          <w:rFonts w:cs="Arial"/>
          <w:rtl/>
        </w:rPr>
        <w:t>دنييات</w:t>
      </w:r>
      <w:proofErr w:type="spellEnd"/>
      <w:r>
        <w:rPr>
          <w:rFonts w:cs="Arial"/>
          <w:rtl/>
        </w:rPr>
        <w:t xml:space="preserve"> ، عصا ـ عصوات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ولا يصحّ أن نقول : </w:t>
      </w:r>
      <w:proofErr w:type="spellStart"/>
      <w:r>
        <w:rPr>
          <w:rFonts w:cs="Arial"/>
          <w:rtl/>
        </w:rPr>
        <w:t>مشفَون</w:t>
      </w:r>
      <w:proofErr w:type="spellEnd"/>
      <w:r>
        <w:rPr>
          <w:rFonts w:cs="Arial"/>
          <w:rtl/>
        </w:rPr>
        <w:t xml:space="preserve"> أو عصَون إلا إذا سمّينا شخصا عاقلا بها . 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5ـ الاسم الممدود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>هو كل اسم معرب آخره همزة قبلها ألف زائدة ، مثل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( إنشاء ، ابتداء ، خنساء ، كساء ، بناء ، حِرباء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أنواع همزة الممدود :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همزة الممدود على ثلاثة أنواع ، هي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1ـ أصلية : مثل : ( إنشاء ـ ابتداء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2ـ منقلبة :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أ‌.</w:t>
      </w:r>
      <w:r>
        <w:rPr>
          <w:rFonts w:cs="Arial"/>
          <w:rtl/>
        </w:rPr>
        <w:tab/>
        <w:t xml:space="preserve">عن واو ، مثل : ( كساء ـ دعاء ـ سماء ) ؛ لأنها من : كسا يكسو ، دعا يدعو ، سما يسمو.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ب‌.</w:t>
      </w:r>
      <w:r>
        <w:rPr>
          <w:rFonts w:cs="Arial"/>
          <w:rtl/>
        </w:rPr>
        <w:tab/>
        <w:t>عن ياء ، مثل : ( بناء ـ بكاء ـ قضاء ) ؛ لأنها من : بنى يبني ، بكى يبكي ، قضى يقضي.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3ـ مزيدة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أ‌.</w:t>
      </w:r>
      <w:r>
        <w:rPr>
          <w:rFonts w:cs="Arial"/>
          <w:rtl/>
        </w:rPr>
        <w:tab/>
        <w:t xml:space="preserve">للتأنيث ، مثل : ( صحراء ، خنساء ، هيفاء ).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ب‌.</w:t>
      </w:r>
      <w:r>
        <w:rPr>
          <w:rFonts w:cs="Arial"/>
          <w:rtl/>
        </w:rPr>
        <w:tab/>
        <w:t>للإلحاق ، مثل : ( قوباء ، عِلباء ، حِرباء ).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أحكام تثنيته وجمعه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lastRenderedPageBreak/>
        <w:t>1ـ يُثنّى الاسم الممدود بزيادة ألف ونون في حالة الرفع وياء ونون في حالتي النصب والجرّ ، ويُجرى عليه الآتي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أ ـ تبقى همزته إذا كانت أصلية ، مثل :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إنشاء ـ إنشاءان ـ إنشاءين ، ابتداء ـ ابتداءان ـ ابتداءين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ب ـ تُقلب همزته </w:t>
      </w:r>
      <w:proofErr w:type="spellStart"/>
      <w:r>
        <w:rPr>
          <w:rFonts w:cs="Arial"/>
          <w:rtl/>
        </w:rPr>
        <w:t>واوًا</w:t>
      </w:r>
      <w:proofErr w:type="spellEnd"/>
      <w:r>
        <w:rPr>
          <w:rFonts w:cs="Arial"/>
          <w:rtl/>
        </w:rPr>
        <w:t xml:space="preserve"> إذا كانت مزيدة للتأنيث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 صحراء ـ صحراوان ـ صحراوين ، هيفاء ـ هيفاوان . هيفاوين.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ج ـ يجوز في همزته الأمران ( قلبها </w:t>
      </w:r>
      <w:proofErr w:type="spellStart"/>
      <w:r>
        <w:rPr>
          <w:rFonts w:cs="Arial"/>
          <w:rtl/>
        </w:rPr>
        <w:t>واوا</w:t>
      </w:r>
      <w:proofErr w:type="spellEnd"/>
      <w:r>
        <w:rPr>
          <w:rFonts w:cs="Arial"/>
          <w:rtl/>
        </w:rPr>
        <w:t xml:space="preserve"> أو إبقاؤها على حالها ) إذا كانت منقلبة أو مزيدة للإلحاق ، مثل: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كساء ـ </w:t>
      </w:r>
      <w:proofErr w:type="spellStart"/>
      <w:r>
        <w:rPr>
          <w:rFonts w:cs="Arial"/>
          <w:rtl/>
        </w:rPr>
        <w:t>كساوان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كساوَين</w:t>
      </w:r>
      <w:proofErr w:type="spellEnd"/>
      <w:r>
        <w:rPr>
          <w:rFonts w:cs="Arial"/>
          <w:rtl/>
        </w:rPr>
        <w:t xml:space="preserve"> ، بناء ـ </w:t>
      </w:r>
      <w:proofErr w:type="spellStart"/>
      <w:r>
        <w:rPr>
          <w:rFonts w:cs="Arial"/>
          <w:rtl/>
        </w:rPr>
        <w:t>بناوان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بناوَين</w:t>
      </w:r>
      <w:proofErr w:type="spellEnd"/>
      <w:r>
        <w:rPr>
          <w:rFonts w:cs="Arial"/>
          <w:rtl/>
        </w:rPr>
        <w:t xml:space="preserve">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كساء ـ كساءان ـ كساءَين ، بناء ـ بناءان ـ بناءَين .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حِرباء ـ </w:t>
      </w:r>
      <w:proofErr w:type="spellStart"/>
      <w:r>
        <w:rPr>
          <w:rFonts w:cs="Arial"/>
          <w:rtl/>
        </w:rPr>
        <w:t>حِرباوان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حِرباوَين</w:t>
      </w:r>
      <w:proofErr w:type="spellEnd"/>
      <w:r>
        <w:rPr>
          <w:rFonts w:cs="Arial"/>
          <w:rtl/>
        </w:rPr>
        <w:t xml:space="preserve"> ، قوباء ـ </w:t>
      </w:r>
      <w:proofErr w:type="spellStart"/>
      <w:r>
        <w:rPr>
          <w:rFonts w:cs="Arial"/>
          <w:rtl/>
        </w:rPr>
        <w:t>قوباوان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قوباوَين</w:t>
      </w:r>
      <w:proofErr w:type="spellEnd"/>
      <w:r>
        <w:rPr>
          <w:rFonts w:cs="Arial"/>
          <w:rtl/>
        </w:rPr>
        <w:t xml:space="preserve">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حرباء ـ حرباءان ، حرباءَين ، قوباء ـ قوباءان . قوباءَين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2ـ يُعامل الاسم الممدود في الجمع معاملته في التثنية من حيث إبقاء الهمزة أو قلبها </w:t>
      </w:r>
      <w:proofErr w:type="spellStart"/>
      <w:r>
        <w:rPr>
          <w:rFonts w:cs="Arial"/>
          <w:rtl/>
        </w:rPr>
        <w:t>واوًا</w:t>
      </w:r>
      <w:proofErr w:type="spellEnd"/>
      <w:r>
        <w:rPr>
          <w:rFonts w:cs="Arial"/>
          <w:rtl/>
        </w:rPr>
        <w:t xml:space="preserve"> أو جواز الأمرين ، مثل: 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1_ الهمزة الأصلية : قرّاء ـ قرّاؤون ـ قرّائين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2_ الهمزة المنقلبة : عدّاء ـ عداؤون ـ عدائين ، </w:t>
      </w:r>
      <w:proofErr w:type="spellStart"/>
      <w:r>
        <w:rPr>
          <w:rFonts w:cs="Arial"/>
          <w:rtl/>
        </w:rPr>
        <w:t>عداوون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عدّاوين</w:t>
      </w:r>
      <w:proofErr w:type="spellEnd"/>
      <w:r>
        <w:rPr>
          <w:rFonts w:cs="Arial"/>
          <w:rtl/>
        </w:rPr>
        <w:t xml:space="preserve">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ملاحظة : الأسماء الممدودة لغير العاقل تُجمع بالألف والتاء ، ولا يصحّ جمعها جمع مذكر سالمًا إلا إذا سُمّي بها ، مثل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1_ الهمزة الأصلية : ابتداء ـ </w:t>
      </w:r>
      <w:proofErr w:type="spellStart"/>
      <w:r>
        <w:rPr>
          <w:rFonts w:cs="Arial"/>
          <w:rtl/>
        </w:rPr>
        <w:t>ابتداءات</w:t>
      </w:r>
      <w:proofErr w:type="spellEnd"/>
      <w:r>
        <w:rPr>
          <w:rFonts w:cs="Arial"/>
          <w:rtl/>
        </w:rPr>
        <w:t xml:space="preserve">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2_ الهمزة المنقلبة : بناء ـ بناءات ، </w:t>
      </w:r>
      <w:proofErr w:type="spellStart"/>
      <w:r>
        <w:rPr>
          <w:rFonts w:cs="Arial"/>
          <w:rtl/>
        </w:rPr>
        <w:t>بناوات</w:t>
      </w:r>
      <w:proofErr w:type="spellEnd"/>
      <w:r>
        <w:rPr>
          <w:rFonts w:cs="Arial"/>
          <w:rtl/>
        </w:rPr>
        <w:t xml:space="preserve"> ، سماء ـ </w:t>
      </w:r>
      <w:proofErr w:type="spellStart"/>
      <w:r>
        <w:rPr>
          <w:rFonts w:cs="Arial"/>
          <w:rtl/>
        </w:rPr>
        <w:t>سماءات</w:t>
      </w:r>
      <w:proofErr w:type="spellEnd"/>
      <w:r>
        <w:rPr>
          <w:rFonts w:cs="Arial"/>
          <w:rtl/>
        </w:rPr>
        <w:t xml:space="preserve"> ، سماوات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3_ همزة الإلحاق : حرباء ـ </w:t>
      </w:r>
      <w:proofErr w:type="spellStart"/>
      <w:r>
        <w:rPr>
          <w:rFonts w:cs="Arial"/>
          <w:rtl/>
        </w:rPr>
        <w:t>حرباءات</w:t>
      </w:r>
      <w:proofErr w:type="spellEnd"/>
      <w:r>
        <w:rPr>
          <w:rFonts w:cs="Arial"/>
          <w:rtl/>
        </w:rPr>
        <w:t xml:space="preserve"> ، </w:t>
      </w:r>
      <w:proofErr w:type="spellStart"/>
      <w:r>
        <w:rPr>
          <w:rFonts w:cs="Arial"/>
          <w:rtl/>
        </w:rPr>
        <w:t>حرباوات</w:t>
      </w:r>
      <w:proofErr w:type="spellEnd"/>
      <w:r>
        <w:rPr>
          <w:rFonts w:cs="Arial"/>
          <w:rtl/>
        </w:rPr>
        <w:t xml:space="preserve">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4_ همزة التأنيث : صحراء ـ صحراوات .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>ملاحظة : للتمييز بين المثنى وجمع المذكر السالم في حال النصب والجر يُفتَح ما قبل ياء التثنية ، ويكسر ما قبل ياء الجمع ، وتُكسر نون التثنية وتُفتح نون الجمع ، مثل :</w:t>
      </w:r>
    </w:p>
    <w:p w:rsidR="00357440" w:rsidRDefault="00357440" w:rsidP="00357440">
      <w:pPr>
        <w:rPr>
          <w:rtl/>
        </w:rPr>
      </w:pPr>
      <w:r>
        <w:rPr>
          <w:rFonts w:cs="Arial"/>
          <w:rtl/>
        </w:rPr>
        <w:t xml:space="preserve">عدّاء ـ عداءَينِ ، </w:t>
      </w:r>
      <w:proofErr w:type="spellStart"/>
      <w:r>
        <w:rPr>
          <w:rFonts w:cs="Arial"/>
          <w:rtl/>
        </w:rPr>
        <w:t>عدّاوَينِ</w:t>
      </w:r>
      <w:proofErr w:type="spellEnd"/>
      <w:r>
        <w:rPr>
          <w:rFonts w:cs="Arial"/>
          <w:rtl/>
        </w:rPr>
        <w:t xml:space="preserve">  (مثنى)</w:t>
      </w:r>
    </w:p>
    <w:p w:rsidR="0090119D" w:rsidRDefault="00357440" w:rsidP="00357440">
      <w:r>
        <w:rPr>
          <w:rFonts w:cs="Arial"/>
          <w:rtl/>
        </w:rPr>
        <w:t xml:space="preserve">عدّاء ـ عدّائِينَ ، </w:t>
      </w:r>
      <w:proofErr w:type="spellStart"/>
      <w:r>
        <w:rPr>
          <w:rFonts w:cs="Arial"/>
          <w:rtl/>
        </w:rPr>
        <w:t>عدّاوِينَ</w:t>
      </w:r>
      <w:proofErr w:type="spellEnd"/>
      <w:r>
        <w:rPr>
          <w:rFonts w:cs="Arial"/>
          <w:rtl/>
        </w:rPr>
        <w:t xml:space="preserve">  (جمع)</w:t>
      </w:r>
      <w:bookmarkStart w:id="0" w:name="_GoBack"/>
      <w:bookmarkEnd w:id="0"/>
    </w:p>
    <w:sectPr w:rsidR="0090119D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40"/>
    <w:rsid w:val="00357440"/>
    <w:rsid w:val="00376DCA"/>
    <w:rsid w:val="009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2018-01-16T07:02:00Z</dcterms:created>
  <dcterms:modified xsi:type="dcterms:W3CDTF">2018-01-16T07:02:00Z</dcterms:modified>
</cp:coreProperties>
</file>