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65" w:rsidRDefault="00A62D65" w:rsidP="00A62D65">
      <w:pPr>
        <w:rPr>
          <w:rFonts w:cs="Arial" w:hint="cs"/>
          <w:rtl/>
        </w:rPr>
      </w:pPr>
      <w:r>
        <w:rPr>
          <w:rFonts w:cs="Arial" w:hint="cs"/>
          <w:rtl/>
        </w:rPr>
        <w:t xml:space="preserve">المحاضرة العاشرة </w:t>
      </w:r>
      <w:bookmarkStart w:id="0" w:name="_GoBack"/>
      <w:bookmarkEnd w:id="0"/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توكيد الفعل بالنون وأحكامه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نون التوكيد حرف يحتصّ بالدخول آخر الفعلين المضارع والأمر، ولا تدخل على الماضي، وهي خفيفة (نْ)، وثقيلة (نّ)، والتوكيد بالثقيلة أشدّ.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أقسامه :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التوكيد إمّا واجب وإمّا جائز وإمّا مُمتنع ، وهذه الحالات تخصّ المضارع ، أمّا الأمر فتوكيده جائز دائمًا.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1ـ التوكيد الواجب :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ab/>
        <w:t xml:space="preserve">وذلك إذا وقع الفعل المضارع جوابًا لقسم غير مفصول عن لام القسم بفاصل وكان مثبتًا دالًا على الاستقبال ، نحو: وحقّك </w:t>
      </w:r>
      <w:proofErr w:type="spellStart"/>
      <w:r>
        <w:rPr>
          <w:rFonts w:cs="Arial"/>
          <w:rtl/>
        </w:rPr>
        <w:t>لَأدافِعَنَّ</w:t>
      </w:r>
      <w:proofErr w:type="spellEnd"/>
      <w:r>
        <w:rPr>
          <w:rFonts w:cs="Arial"/>
          <w:rtl/>
        </w:rPr>
        <w:t xml:space="preserve"> عن وطني.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2ـ التوكيد الجائز :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ab/>
        <w:t>وذلك إذا وقع الفعل بعد (إمّا) أو وقع بعد طلب، كالاستفهام والأمر والنهي وغيرها، نحو: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بعد (إمّا) : إمّا تدرسَنَّ فأبشرْ بالنجاح.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بعد الاستفهام: هل نذهبَنَّ إلى المكتبة.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بعد الأمر: لِتشاركَنَّ في عملِ الخير.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بعد النهي: لا تصبرَنَّ على ضيْمٍ.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3ـ التوكيد الممتنع :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ab/>
        <w:t>ويمتنع التوكيد إذا فُقِد شرط الوجوب أو الجواز، نحو: وحقِّك لا أحبُّ النواصب، يكتبُ محمدٌ درسه، يسافِرُ عليّ غدًا،.... .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أحكام التوكيد :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1ـ الفعل الصحيح الآخر :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 xml:space="preserve">أ ـ يُبنى على الفتح إذا كان مسندًا إلى الضمير الغائب أو إلى الاسم الظاهر، نحو: 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يفهمَنَّ ، أ يفهَمَنَّ محمدٌ ؟.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ب ـ إذا أسند إلى ألف الاثنين حذفت نون الرفع وكُسِرت نون التوكيد، نحو: يدرسانِ ـ يدرسانِّ.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ج ـ إذا أسند إلى واو الجماعة حذفت نون الرفع ثم يُحذف الواو ويُضَمّ ما قبله، نحو: يدرسُون ـ يدرسُنَّ.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د ـ إذا أسند إلى ياء المخاطبة حذفت نون الرفع ثم تُحذف الياء ويُكسر ما قبلها، نحو: تدرسين ـ تدرسِنَّ.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 xml:space="preserve">هـ ـ إذا أسند إلى نون النسوة فُصِل بين نون التوكيد ونون النسوة ألف ، وكُسِرت نون التوكيد، نحو: 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 xml:space="preserve">تدرسْنَ ـ </w:t>
      </w:r>
      <w:proofErr w:type="spellStart"/>
      <w:r>
        <w:rPr>
          <w:rFonts w:cs="Arial"/>
          <w:rtl/>
        </w:rPr>
        <w:t>تدرسْنانِّ</w:t>
      </w:r>
      <w:proofErr w:type="spellEnd"/>
      <w:r>
        <w:rPr>
          <w:rFonts w:cs="Arial"/>
          <w:rtl/>
        </w:rPr>
        <w:t>.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ملاحظة : الأمرُ كالمضارع في كلّ ما ذُكِر ، فنقول :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 xml:space="preserve">ادرسَنَّ ـ </w:t>
      </w:r>
      <w:proofErr w:type="spellStart"/>
      <w:r>
        <w:rPr>
          <w:rFonts w:cs="Arial"/>
          <w:rtl/>
        </w:rPr>
        <w:t>ادرسانِّ</w:t>
      </w:r>
      <w:proofErr w:type="spellEnd"/>
      <w:r>
        <w:rPr>
          <w:rFonts w:cs="Arial"/>
          <w:rtl/>
        </w:rPr>
        <w:t xml:space="preserve"> ـ ادرسُنَّ ـ ادرسِنَّ ـ </w:t>
      </w:r>
      <w:proofErr w:type="spellStart"/>
      <w:r>
        <w:rPr>
          <w:rFonts w:cs="Arial"/>
          <w:rtl/>
        </w:rPr>
        <w:t>ادرسْنانَّ</w:t>
      </w:r>
      <w:proofErr w:type="spellEnd"/>
      <w:r>
        <w:rPr>
          <w:rFonts w:cs="Arial"/>
          <w:rtl/>
        </w:rPr>
        <w:t>.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2ـ الفعل المعتل الآخر بالواو أو الياء :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lastRenderedPageBreak/>
        <w:t xml:space="preserve"> وحكمه من حيث التوكيد حكم الصحيح الآخر المسند إلى الضمير أو الاسم الظاهر ، نحو: 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 xml:space="preserve">تمشيَنَّ ـ تمشيانِّ ـ تمشُنَّ ـ تمشِنَّ ـ </w:t>
      </w:r>
      <w:proofErr w:type="spellStart"/>
      <w:r>
        <w:rPr>
          <w:rFonts w:cs="Arial"/>
          <w:rtl/>
        </w:rPr>
        <w:t>تمشِيْنَانِّ</w:t>
      </w:r>
      <w:proofErr w:type="spellEnd"/>
    </w:p>
    <w:p w:rsidR="00A62D65" w:rsidRDefault="00A62D65" w:rsidP="00A62D65">
      <w:pPr>
        <w:rPr>
          <w:rtl/>
        </w:rPr>
      </w:pPr>
      <w:r>
        <w:rPr>
          <w:rFonts w:cs="Arial"/>
          <w:rtl/>
        </w:rPr>
        <w:t xml:space="preserve">تدعوَنَّ ـ تدعوانِّ ـ تدعُنَّ ـ تدعِنَّ ـ </w:t>
      </w:r>
      <w:proofErr w:type="spellStart"/>
      <w:r>
        <w:rPr>
          <w:rFonts w:cs="Arial"/>
          <w:rtl/>
        </w:rPr>
        <w:t>تدعُوْنانِّ</w:t>
      </w:r>
      <w:proofErr w:type="spellEnd"/>
      <w:r>
        <w:rPr>
          <w:rFonts w:cs="Arial"/>
          <w:rtl/>
        </w:rPr>
        <w:t xml:space="preserve">.     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3ـ الفعل المعتلّ الآخر بالألف :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أ ـ تُقلَب ألفه ياءً وتُفتح إذا اسند إلى الضمير أو الاسم الظاهر، نحو: تسعى ـ تسعَيَنَّ ، يرعى ـ يرعيَنَّ.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ب ـ تُقلب ألفه ياء وتُكسر نون التوكيد إذا أسند إلى ألف الاثنين، نحو: يسعى ـ يسعيان ـ يسعيانِّ.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ج ـ تُحذف ألفه وتُضمّ واوُه إذا أسند إلى واو الجماعة، نحو: يسعى ـ يسعَون ـ يسعَوُنَّ.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د ـ تحذف ألفه وتُكسر ياؤه إذا أسند إلى ياء المخاطبة ، نحو: تسعى ـ تسعين ـ تسعَيِنَّ.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 xml:space="preserve">هـ ـ تُقلَبُ ألفه ياءً ويفصل بين نون النسوة ونون التوكيد ألف وتُكسر نون التوكيد إذا أسند إلى نون النسوة، نحو: يسعى ـ يسعيْنَ ـ </w:t>
      </w:r>
      <w:proofErr w:type="spellStart"/>
      <w:r>
        <w:rPr>
          <w:rFonts w:cs="Arial"/>
          <w:rtl/>
        </w:rPr>
        <w:t>يسعيْنانِّ</w:t>
      </w:r>
      <w:proofErr w:type="spellEnd"/>
      <w:r>
        <w:rPr>
          <w:rFonts w:cs="Arial"/>
          <w:rtl/>
        </w:rPr>
        <w:t>.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ملاحظة : حكم فعل الأمر كحكم المضارع في جميع الحالات ، يُقال :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 xml:space="preserve">ادعوَنَّ ـ </w:t>
      </w:r>
      <w:proofErr w:type="spellStart"/>
      <w:r>
        <w:rPr>
          <w:rFonts w:cs="Arial"/>
          <w:rtl/>
        </w:rPr>
        <w:t>ادعوانِّ</w:t>
      </w:r>
      <w:proofErr w:type="spellEnd"/>
      <w:r>
        <w:rPr>
          <w:rFonts w:cs="Arial"/>
          <w:rtl/>
        </w:rPr>
        <w:t xml:space="preserve"> ـ </w:t>
      </w:r>
      <w:proofErr w:type="spellStart"/>
      <w:r>
        <w:rPr>
          <w:rFonts w:cs="Arial"/>
          <w:rtl/>
        </w:rPr>
        <w:t>ادعُنَّ</w:t>
      </w:r>
      <w:proofErr w:type="spellEnd"/>
      <w:r>
        <w:rPr>
          <w:rFonts w:cs="Arial"/>
          <w:rtl/>
        </w:rPr>
        <w:t xml:space="preserve"> ـ </w:t>
      </w:r>
      <w:proofErr w:type="spellStart"/>
      <w:r>
        <w:rPr>
          <w:rFonts w:cs="Arial"/>
          <w:rtl/>
        </w:rPr>
        <w:t>ادعِنّ</w:t>
      </w:r>
      <w:proofErr w:type="spellEnd"/>
      <w:r>
        <w:rPr>
          <w:rFonts w:cs="Arial"/>
          <w:rtl/>
        </w:rPr>
        <w:t xml:space="preserve"> ـ </w:t>
      </w:r>
      <w:proofErr w:type="spellStart"/>
      <w:r>
        <w:rPr>
          <w:rFonts w:cs="Arial"/>
          <w:rtl/>
        </w:rPr>
        <w:t>ادعونانِّ</w:t>
      </w:r>
      <w:proofErr w:type="spellEnd"/>
      <w:r>
        <w:rPr>
          <w:rFonts w:cs="Arial"/>
          <w:rtl/>
        </w:rPr>
        <w:t>.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 xml:space="preserve">امشيَنَّ ـ </w:t>
      </w:r>
      <w:proofErr w:type="spellStart"/>
      <w:r>
        <w:rPr>
          <w:rFonts w:cs="Arial"/>
          <w:rtl/>
        </w:rPr>
        <w:t>امشيانِّ</w:t>
      </w:r>
      <w:proofErr w:type="spellEnd"/>
      <w:r>
        <w:rPr>
          <w:rFonts w:cs="Arial"/>
          <w:rtl/>
        </w:rPr>
        <w:t xml:space="preserve"> ـ امشُنَّ ـ امشِنَّ ـ </w:t>
      </w:r>
      <w:proofErr w:type="spellStart"/>
      <w:r>
        <w:rPr>
          <w:rFonts w:cs="Arial"/>
          <w:rtl/>
        </w:rPr>
        <w:t>امشيْنانِّ</w:t>
      </w:r>
      <w:proofErr w:type="spellEnd"/>
      <w:r>
        <w:rPr>
          <w:rFonts w:cs="Arial"/>
          <w:rtl/>
        </w:rPr>
        <w:t>.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 xml:space="preserve">اسعيَنَّ ـ </w:t>
      </w:r>
      <w:proofErr w:type="spellStart"/>
      <w:r>
        <w:rPr>
          <w:rFonts w:cs="Arial"/>
          <w:rtl/>
        </w:rPr>
        <w:t>اسعيْنانِّ</w:t>
      </w:r>
      <w:proofErr w:type="spellEnd"/>
      <w:r>
        <w:rPr>
          <w:rFonts w:cs="Arial"/>
          <w:rtl/>
        </w:rPr>
        <w:t xml:space="preserve"> ـ </w:t>
      </w:r>
      <w:proofErr w:type="spellStart"/>
      <w:r>
        <w:rPr>
          <w:rFonts w:cs="Arial"/>
          <w:rtl/>
        </w:rPr>
        <w:t>اسعَوُنَّ</w:t>
      </w:r>
      <w:proofErr w:type="spellEnd"/>
      <w:r>
        <w:rPr>
          <w:rFonts w:cs="Arial"/>
          <w:rtl/>
        </w:rPr>
        <w:t xml:space="preserve"> ـ اسعَيِنَّ ـ </w:t>
      </w:r>
      <w:proofErr w:type="spellStart"/>
      <w:r>
        <w:rPr>
          <w:rFonts w:cs="Arial"/>
          <w:rtl/>
        </w:rPr>
        <w:t>اسعَينانِّ</w:t>
      </w:r>
      <w:proofErr w:type="spellEnd"/>
      <w:r>
        <w:rPr>
          <w:rFonts w:cs="Arial"/>
          <w:rtl/>
        </w:rPr>
        <w:t>.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تمرينات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س / أكّد ما يأتي بنون التوكيد الثقيلة ، شارحا ما يحدث فيها من تغيير :</w:t>
      </w:r>
    </w:p>
    <w:p w:rsidR="00A62D65" w:rsidRDefault="00A62D65" w:rsidP="00A62D65">
      <w:pPr>
        <w:rPr>
          <w:rtl/>
        </w:rPr>
      </w:pPr>
      <w:r>
        <w:rPr>
          <w:rFonts w:cs="Arial"/>
          <w:rtl/>
        </w:rPr>
        <w:t>يقدم ، يدرسنَ ، يأتيان ، يرضون ، تأتين ، اجعلوا ،اكتبا ، اذهبي ،اعلم ، انظرنَ</w:t>
      </w:r>
    </w:p>
    <w:p w:rsidR="00234E85" w:rsidRDefault="00234E85"/>
    <w:sectPr w:rsidR="00234E85" w:rsidSect="00376D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65"/>
    <w:rsid w:val="00234E85"/>
    <w:rsid w:val="00376DCA"/>
    <w:rsid w:val="00A6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2018-01-12T03:58:00Z</dcterms:created>
  <dcterms:modified xsi:type="dcterms:W3CDTF">2018-01-12T03:58:00Z</dcterms:modified>
</cp:coreProperties>
</file>