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EF" w:rsidRDefault="002E69EF" w:rsidP="002E69EF">
      <w:pPr>
        <w:bidi w:val="0"/>
        <w:spacing w:before="75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i/>
          <w:iCs/>
          <w:color w:val="2A377F"/>
          <w:sz w:val="48"/>
          <w:szCs w:val="48"/>
          <w:lang w:val="en-US"/>
        </w:rPr>
      </w:pPr>
      <w:proofErr w:type="gramStart"/>
      <w:r>
        <w:rPr>
          <w:rFonts w:ascii="Georgia" w:eastAsia="Times New Roman" w:hAnsi="Georgia" w:cs="Times New Roman"/>
          <w:b/>
          <w:bCs/>
          <w:i/>
          <w:iCs/>
          <w:color w:val="2A377F"/>
          <w:sz w:val="48"/>
          <w:szCs w:val="48"/>
          <w:lang w:val="en-US"/>
        </w:rPr>
        <w:t>un</w:t>
      </w:r>
      <w:proofErr w:type="gramEnd"/>
      <w:r>
        <w:rPr>
          <w:rFonts w:ascii="Georgia" w:eastAsia="Times New Roman" w:hAnsi="Georgia" w:cs="Times New Roman"/>
          <w:b/>
          <w:bCs/>
          <w:i/>
          <w:iCs/>
          <w:color w:val="2A377F"/>
          <w:sz w:val="48"/>
          <w:szCs w:val="48"/>
          <w:lang w:val="en-US"/>
        </w:rPr>
        <w:t xml:space="preserve"> bruit qui court</w:t>
      </w:r>
    </w:p>
    <w:p w:rsidR="002E69EF" w:rsidRDefault="002E69EF" w:rsidP="002E69E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E69EF" w:rsidRDefault="002E69EF" w:rsidP="002E69EF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/>
        </w:rPr>
      </w:pPr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           </w:t>
      </w:r>
      <w:proofErr w:type="gram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"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Avoir</w:t>
      </w:r>
      <w:proofErr w:type="spellEnd"/>
      <w:proofErr w:type="gram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les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oreilles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qui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sifflent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"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signifie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que </w:t>
      </w:r>
      <w:hyperlink r:id="rId5" w:tooltip="Pronom indéfini qui désigne une personne indéterminée. " w:history="1"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quelqu’un</w:t>
        </w:r>
        <w:proofErr w:type="spellEnd"/>
      </w:hyperlink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parle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de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vous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Reste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à savoir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si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c’est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en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bien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ou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en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mal </w:t>
      </w:r>
      <w:proofErr w:type="gram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et</w:t>
      </w:r>
      <w:proofErr w:type="gram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si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ce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qui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est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dit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est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vrai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ou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faux.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Une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hyperlink r:id="rId6" w:tooltip="Ici, information (vraie ou fausse) qui se répand." w:history="1"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rumeur</w:t>
        </w:r>
        <w:proofErr w:type="spellEnd"/>
      </w:hyperlink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est</w:t>
      </w:r>
      <w:proofErr w:type="spellEnd"/>
      <w:proofErr w:type="gram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peut-être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en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train de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naître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>. </w:t>
      </w:r>
    </w:p>
    <w:p w:rsidR="002E69EF" w:rsidRDefault="002E69EF" w:rsidP="002E69EF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/>
        </w:rPr>
      </w:pPr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        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Qu’</w:t>
      </w:r>
      <w:hyperlink r:id="rId7" w:tooltip=" Pronom indéfini neutre singulier, toujours sujet. Il s’emploie pour désigner ' les gens ' en général ou une ou plusieurs personnes indéterminées. Dans la langue familière, il peut être utilisé à la place de ' nous '." w:history="1"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on</w:t>
        </w:r>
        <w:proofErr w:type="spellEnd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 xml:space="preserve"> </w:t>
        </w:r>
      </w:hyperlink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soit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riche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ou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pauvre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, célèbre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ou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anonyme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, beau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ou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laid, </w:t>
      </w:r>
      <w:hyperlink r:id="rId8" w:tooltip="Pronom indéfini toujours employé avec ' ne '. C’est le contraire de ' quelqu’un '." w:history="1"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personne</w:t>
        </w:r>
        <w:proofErr w:type="spellEnd"/>
      </w:hyperlink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n’y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échappe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Qu’elle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se </w:t>
      </w:r>
      <w:hyperlink r:id="rId9" w:tooltip=" 3ème personne du singulier du subjonctif présent du verbe ' propager '." w:history="1"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propage</w:t>
        </w:r>
        <w:proofErr w:type="spellEnd"/>
      </w:hyperlink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dans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la haute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société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ou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dans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votre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propre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famille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, que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vous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y </w:t>
      </w:r>
      <w:hyperlink r:id="rId10" w:tooltip="2ème personne du pluriel du subjonctif présent du verbe ' prêter '. Ici, il est synonyme de ' faire' attention." w:history="1"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prêtiez</w:t>
        </w:r>
        <w:proofErr w:type="spellEnd"/>
      </w:hyperlink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attention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ou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que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vous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l’</w:t>
      </w:r>
      <w:hyperlink r:id="rId11" w:tooltip=" 2ème personne du pluriel du subjonctif présent du verbe ' ignorer'." w:history="1"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ignoriez</w:t>
        </w:r>
        <w:proofErr w:type="spellEnd"/>
      </w:hyperlink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, </w:t>
      </w:r>
      <w:hyperlink r:id="rId12" w:tooltip="Pronom indéfini singulier toujours employé avec ' ne '. Il est synonyme ici ' personne '." w:history="1"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nul</w:t>
        </w:r>
        <w:proofErr w:type="spellEnd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 xml:space="preserve"> </w:t>
        </w:r>
      </w:hyperlink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n’y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reste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totalement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insensible. </w:t>
      </w:r>
    </w:p>
    <w:p w:rsidR="002E69EF" w:rsidRDefault="002E69EF" w:rsidP="002E69EF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/>
        </w:rPr>
      </w:pPr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        De la star </w:t>
      </w:r>
      <w:hyperlink r:id="rId13" w:tooltip="Ici, qui a perdu son prestige." w:history="1"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désacralisée</w:t>
        </w:r>
        <w:proofErr w:type="spellEnd"/>
      </w:hyperlink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au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père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de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famille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hyperlink r:id="rId14" w:tooltip="Ici, dont la réputation a été tachée." w:history="1"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compromis</w:t>
        </w:r>
        <w:proofErr w:type="spellEnd"/>
      </w:hyperlink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il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semble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n’y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avoir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qu’une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différence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mais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hyperlink r:id="rId15" w:tooltip="Elle est très importante." w:history="1"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elle</w:t>
        </w:r>
        <w:proofErr w:type="spellEnd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 xml:space="preserve"> </w:t>
        </w:r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est</w:t>
        </w:r>
        <w:proofErr w:type="spellEnd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 xml:space="preserve"> de </w:t>
        </w:r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taille</w:t>
        </w:r>
        <w:proofErr w:type="spellEnd"/>
      </w:hyperlink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! Si la première a le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choix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d’entretenir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ou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non </w:t>
      </w:r>
      <w:hyperlink r:id="rId16" w:tooltip="Expression idiomatique qui est synonyme de ' rumeur '." w:history="1"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le bruit qui court</w:t>
        </w:r>
      </w:hyperlink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, et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peut-être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même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d’en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être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à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l’origine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, le second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en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hyperlink r:id="rId17" w:tooltip="3ème personne du singulier du présent de l’indicatif du verbe ' pâtir ' (de). Ici, il signifie ' subir des conséquences pénibles '." w:history="1"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pâtit</w:t>
        </w:r>
        <w:proofErr w:type="spellEnd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 xml:space="preserve"> </w:t>
        </w:r>
      </w:hyperlink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forcément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En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effet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, </w:t>
      </w:r>
      <w:hyperlink r:id="rId18" w:tooltip="Pronom indéfini qui signifie ici ' certaines personnes ' (langue soutenue)." w:history="1"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d’aucuns</w:t>
        </w:r>
        <w:proofErr w:type="spellEnd"/>
      </w:hyperlink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pensent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que la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rumeur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conforte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le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vedettariat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>.</w:t>
      </w:r>
      <w:proofErr w:type="gram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On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peut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penser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que les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rédacteurs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des magazines à</w:t>
      </w:r>
      <w:bookmarkStart w:id="0" w:name="_GoBack"/>
      <w:bookmarkEnd w:id="0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scandale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faisant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courir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des bruits </w:t>
      </w:r>
      <w:hyperlink r:id="rId19" w:tooltip="Ici, avec l’accord." w:history="1"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 xml:space="preserve">avec </w:t>
        </w:r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l’aval</w:t>
        </w:r>
        <w:proofErr w:type="spellEnd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 xml:space="preserve"> </w:t>
        </w:r>
      </w:hyperlink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des </w:t>
      </w:r>
      <w:hyperlink r:id="rId20" w:tooltip="Personne qui joue le 1er rôle dans une situation donnée." w:history="1"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protagonistes</w:t>
        </w:r>
        <w:proofErr w:type="spellEnd"/>
      </w:hyperlink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en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font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partie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>.</w:t>
      </w:r>
      <w:hyperlink r:id="rId21" w:tooltip="Pronom indéfini qui renvoie au nom qui précède." w:history="1"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 xml:space="preserve"> </w:t>
        </w:r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Certains</w:t>
        </w:r>
        <w:proofErr w:type="spellEnd"/>
      </w:hyperlink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d’entre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eux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n’hésiteront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pas,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une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fois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leur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célébrité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hyperlink r:id="rId22" w:tooltip="Ici, leur célébrité assurée, stable." w:history="1"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assise</w:t>
        </w:r>
        <w:proofErr w:type="spellEnd"/>
      </w:hyperlink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, à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revendiquer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le droit au respect de la vie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privée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Mais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comment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leur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en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vouloir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?</w:t>
      </w:r>
      <w:proofErr w:type="gram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Souvent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, </w:t>
      </w:r>
      <w:proofErr w:type="spellStart"/>
      <w:proofErr w:type="gram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ils</w:t>
      </w:r>
      <w:proofErr w:type="spellEnd"/>
      <w:proofErr w:type="gram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sont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propulsés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hyperlink r:id="rId23" w:tooltip="Ici, au premier plan des médias." w:history="1"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 xml:space="preserve">sous les </w:t>
        </w:r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projecteurs</w:t>
        </w:r>
        <w:proofErr w:type="spellEnd"/>
      </w:hyperlink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à un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âge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où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tout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ce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qui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brille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est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attirant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. </w:t>
      </w:r>
      <w:hyperlink r:id="rId24" w:tooltip="Pronom indéfini singulier toujours employé avec ' ne '. C’est le contraire de ' quelque chose '." w:history="1"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Rien</w:t>
        </w:r>
        <w:proofErr w:type="spellEnd"/>
      </w:hyperlink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n’est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plus difficile que de ne pas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être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flatté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, de ne pas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perdre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, au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moins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pour un moment, la notion de la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réalité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et de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certaines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valeurs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telles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que la </w:t>
      </w:r>
      <w:proofErr w:type="spellStart"/>
      <w:proofErr w:type="gram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modestie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?</w:t>
      </w:r>
      <w:proofErr w:type="gram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Ils</w:t>
      </w:r>
      <w:proofErr w:type="spellEnd"/>
      <w:proofErr w:type="gram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s’apercevront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plus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tard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qu’à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ce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jeu-là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, on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perd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toujours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hyperlink r:id="rId25" w:tooltip="Pronom indéfini singulier qui désigne un objet ou une idée indéterminée." w:history="1"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quelque</w:t>
        </w:r>
        <w:proofErr w:type="spellEnd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 xml:space="preserve"> chose</w:t>
        </w:r>
      </w:hyperlink>
      <w:r>
        <w:rPr>
          <w:rFonts w:asciiTheme="majorBidi" w:eastAsia="Times New Roman" w:hAnsiTheme="majorBidi" w:cstheme="majorBidi"/>
          <w:sz w:val="32"/>
          <w:szCs w:val="32"/>
          <w:lang w:val="en-US"/>
        </w:rPr>
        <w:t>. </w:t>
      </w:r>
    </w:p>
    <w:p w:rsidR="002E69EF" w:rsidRDefault="002E69EF" w:rsidP="002E69EF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/>
        </w:rPr>
      </w:pP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N’oubliez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pas,</w:t>
      </w:r>
      <w:hyperlink r:id="rId26" w:tooltip="Ici, le proverbe." w:history="1"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 xml:space="preserve"> la </w:t>
        </w:r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sagesse</w:t>
        </w:r>
        <w:proofErr w:type="spellEnd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 xml:space="preserve"> </w:t>
        </w:r>
        <w:proofErr w:type="spellStart"/>
        <w:r>
          <w:rPr>
            <w:rStyle w:val="Hyperlink"/>
            <w:rFonts w:asciiTheme="majorBidi" w:eastAsia="Times New Roman" w:hAnsiTheme="majorBidi" w:cstheme="majorBidi"/>
            <w:sz w:val="32"/>
            <w:szCs w:val="32"/>
            <w:lang w:val="en-US"/>
          </w:rPr>
          <w:t>populaire</w:t>
        </w:r>
        <w:proofErr w:type="spellEnd"/>
      </w:hyperlink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dit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:</w:t>
      </w:r>
      <w:proofErr w:type="gram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" Pour vivre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heureux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vivons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lang w:val="en-US"/>
        </w:rPr>
        <w:t>cachés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lang w:val="en-US"/>
        </w:rPr>
        <w:t>. "</w:t>
      </w:r>
    </w:p>
    <w:p w:rsidR="002E69EF" w:rsidRDefault="002E69EF" w:rsidP="002E69EF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:rsidR="002E69EF" w:rsidRDefault="002E69EF" w:rsidP="002E69EF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0E5490" w:rsidRPr="002E69EF" w:rsidRDefault="000E5490">
      <w:pPr>
        <w:rPr>
          <w:sz w:val="32"/>
          <w:szCs w:val="32"/>
        </w:rPr>
      </w:pPr>
    </w:p>
    <w:sectPr w:rsidR="000E5490" w:rsidRPr="002E69EF" w:rsidSect="006F56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7B"/>
    <w:rsid w:val="000E5490"/>
    <w:rsid w:val="002E69EF"/>
    <w:rsid w:val="006F5602"/>
    <w:rsid w:val="00B54F44"/>
    <w:rsid w:val="00E16B9E"/>
    <w:rsid w:val="00ED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EF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6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EF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6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ancophonia.bonjourdumonde.com/exercices/contenu/9/comprehension/125.html" TargetMode="External"/><Relationship Id="rId13" Type="http://schemas.openxmlformats.org/officeDocument/2006/relationships/hyperlink" Target="http://francophonia.bonjourdumonde.com/exercices/contenu/9/comprehension/125.html" TargetMode="External"/><Relationship Id="rId18" Type="http://schemas.openxmlformats.org/officeDocument/2006/relationships/hyperlink" Target="http://francophonia.bonjourdumonde.com/exercices/contenu/9/comprehension/125.html" TargetMode="External"/><Relationship Id="rId26" Type="http://schemas.openxmlformats.org/officeDocument/2006/relationships/hyperlink" Target="http://francophonia.bonjourdumonde.com/exercices/contenu/9/comprehension/12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rancophonia.bonjourdumonde.com/exercices/contenu/9/comprehension/125.html" TargetMode="External"/><Relationship Id="rId7" Type="http://schemas.openxmlformats.org/officeDocument/2006/relationships/hyperlink" Target="http://francophonia.bonjourdumonde.com/exercices/contenu/9/comprehension/125.html" TargetMode="External"/><Relationship Id="rId12" Type="http://schemas.openxmlformats.org/officeDocument/2006/relationships/hyperlink" Target="http://francophonia.bonjourdumonde.com/exercices/contenu/9/comprehension/125.html" TargetMode="External"/><Relationship Id="rId17" Type="http://schemas.openxmlformats.org/officeDocument/2006/relationships/hyperlink" Target="http://francophonia.bonjourdumonde.com/exercices/contenu/9/comprehension/125.html" TargetMode="External"/><Relationship Id="rId25" Type="http://schemas.openxmlformats.org/officeDocument/2006/relationships/hyperlink" Target="http://francophonia.bonjourdumonde.com/exercices/contenu/9/comprehension/125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rancophonia.bonjourdumonde.com/exercices/contenu/9/comprehension/125.html" TargetMode="External"/><Relationship Id="rId20" Type="http://schemas.openxmlformats.org/officeDocument/2006/relationships/hyperlink" Target="http://francophonia.bonjourdumonde.com/exercices/contenu/9/comprehension/12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francophonia.bonjourdumonde.com/exercices/contenu/9/comprehension/125.html" TargetMode="External"/><Relationship Id="rId11" Type="http://schemas.openxmlformats.org/officeDocument/2006/relationships/hyperlink" Target="http://francophonia.bonjourdumonde.com/exercices/contenu/9/comprehension/125.html" TargetMode="External"/><Relationship Id="rId24" Type="http://schemas.openxmlformats.org/officeDocument/2006/relationships/hyperlink" Target="http://francophonia.bonjourdumonde.com/exercices/contenu/9/comprehension/125.html" TargetMode="External"/><Relationship Id="rId5" Type="http://schemas.openxmlformats.org/officeDocument/2006/relationships/hyperlink" Target="http://francophonia.bonjourdumonde.com/exercices/contenu/9/comprehension/125.html" TargetMode="External"/><Relationship Id="rId15" Type="http://schemas.openxmlformats.org/officeDocument/2006/relationships/hyperlink" Target="http://francophonia.bonjourdumonde.com/exercices/contenu/9/comprehension/125.html" TargetMode="External"/><Relationship Id="rId23" Type="http://schemas.openxmlformats.org/officeDocument/2006/relationships/hyperlink" Target="http://francophonia.bonjourdumonde.com/exercices/contenu/9/comprehension/125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rancophonia.bonjourdumonde.com/exercices/contenu/9/comprehension/125.html" TargetMode="External"/><Relationship Id="rId19" Type="http://schemas.openxmlformats.org/officeDocument/2006/relationships/hyperlink" Target="http://francophonia.bonjourdumonde.com/exercices/contenu/9/comprehension/1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ancophonia.bonjourdumonde.com/exercices/contenu/9/comprehension/125.html" TargetMode="External"/><Relationship Id="rId14" Type="http://schemas.openxmlformats.org/officeDocument/2006/relationships/hyperlink" Target="http://francophonia.bonjourdumonde.com/exercices/contenu/9/comprehension/125.html" TargetMode="External"/><Relationship Id="rId22" Type="http://schemas.openxmlformats.org/officeDocument/2006/relationships/hyperlink" Target="http://francophonia.bonjourdumonde.com/exercices/contenu/9/comprehension/125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</cp:revision>
  <dcterms:created xsi:type="dcterms:W3CDTF">2018-02-16T20:43:00Z</dcterms:created>
  <dcterms:modified xsi:type="dcterms:W3CDTF">2018-02-16T20:45:00Z</dcterms:modified>
</cp:coreProperties>
</file>