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8E" w:rsidRPr="006F178E" w:rsidRDefault="006F178E" w:rsidP="006F178E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6F178E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Les </w:t>
      </w:r>
      <w:r w:rsidRPr="006F178E">
        <w:rPr>
          <w:rFonts w:asciiTheme="majorBidi" w:eastAsia="Times New Roman" w:hAnsiTheme="majorBidi" w:cstheme="majorBidi"/>
          <w:b/>
          <w:bCs/>
          <w:i/>
          <w:iCs/>
          <w:snapToGrid w:val="0"/>
          <w:color w:val="000000"/>
          <w:sz w:val="32"/>
          <w:szCs w:val="32"/>
        </w:rPr>
        <w:t>'égalitaires'</w:t>
      </w:r>
      <w:r w:rsidRPr="006F178E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 forment le deuxième groupe (33 %). Ils recherchent l'égalité hommes-femmes dans leur couple autant qu'au travail. À la maison, ils s'occupent des enfants autant que la mère, mais en plus, ils s'occupent aussi des tâches domestiques (ménage, vaisselle, repassage, courses…). Pour les égalitaires, </w:t>
      </w:r>
      <w:r w:rsidRPr="006F178E">
        <w:rPr>
          <w:rFonts w:asciiTheme="majorBidi" w:eastAsia="Times New Roman" w:hAnsiTheme="majorBidi" w:cstheme="majorBidi"/>
          <w:b/>
          <w:bCs/>
          <w:i/>
          <w:iCs/>
          <w:snapToGrid w:val="0"/>
          <w:color w:val="000000"/>
          <w:sz w:val="32"/>
          <w:szCs w:val="32"/>
        </w:rPr>
        <w:t>peu importe</w:t>
      </w:r>
      <w:r w:rsidRPr="006F178E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 qui de l'homme ou de la femme apporte l'argent. Leur </w:t>
      </w:r>
      <w:r w:rsidRPr="006F178E">
        <w:rPr>
          <w:rFonts w:asciiTheme="majorBidi" w:eastAsia="Times New Roman" w:hAnsiTheme="majorBidi" w:cstheme="majorBidi"/>
          <w:b/>
          <w:bCs/>
          <w:i/>
          <w:iCs/>
          <w:snapToGrid w:val="0"/>
          <w:color w:val="000000"/>
          <w:sz w:val="32"/>
          <w:szCs w:val="32"/>
        </w:rPr>
        <w:t>carrière</w:t>
      </w:r>
      <w:r w:rsidRPr="006F178E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 professionnelle est importante, bien sûr, mais… pas le plus important.</w:t>
      </w:r>
    </w:p>
    <w:p w:rsidR="006F178E" w:rsidRPr="006F178E" w:rsidRDefault="006F178E" w:rsidP="006F178E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6F178E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Reste le groupe des 'chefs de famille' (15 %). Ceux-ci sont finalement encore assez proches du modèle </w:t>
      </w:r>
      <w:r w:rsidRPr="006F178E">
        <w:rPr>
          <w:rFonts w:asciiTheme="majorBidi" w:eastAsia="Times New Roman" w:hAnsiTheme="majorBidi" w:cstheme="majorBidi"/>
          <w:b/>
          <w:bCs/>
          <w:i/>
          <w:iCs/>
          <w:snapToGrid w:val="0"/>
          <w:color w:val="000000"/>
          <w:sz w:val="32"/>
          <w:szCs w:val="32"/>
        </w:rPr>
        <w:t>classique:</w:t>
      </w:r>
      <w:r w:rsidRPr="006F178E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 des hommes pour qui le travail reste toujours très important – il faut quand même rapporter de l'argent, n'est-ce pas? Ils sont prêts à faire quelques efforts dans la famille mais… il ne faut pas exagérer. Ils passent largement plus de temps sur leur lieu de travail qu'en famille. Et ils comptent beaucoup</w:t>
      </w:r>
      <w:bookmarkStart w:id="0" w:name="_GoBack"/>
      <w:bookmarkEnd w:id="0"/>
      <w:r w:rsidRPr="006F178E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 sur leurs femmes pour les tâches ménagères. Ils voudraient bien s'occuper de leurs enfants mais ils n'y arrivent pas, le plus souvent, </w:t>
      </w:r>
      <w:r w:rsidRPr="006F178E">
        <w:rPr>
          <w:rFonts w:asciiTheme="majorBidi" w:eastAsia="Times New Roman" w:hAnsiTheme="majorBidi" w:cstheme="majorBidi"/>
          <w:b/>
          <w:bCs/>
          <w:snapToGrid w:val="0"/>
          <w:color w:val="0000FF"/>
          <w:sz w:val="32"/>
          <w:szCs w:val="32"/>
        </w:rPr>
        <w:t>faute de</w:t>
      </w:r>
      <w:r w:rsidRPr="006F178E">
        <w:rPr>
          <w:rFonts w:asciiTheme="majorBidi" w:eastAsia="Times New Roman" w:hAnsiTheme="majorBidi" w:cstheme="majorBidi"/>
          <w:b/>
          <w:bCs/>
          <w:snapToGrid w:val="0"/>
          <w:color w:val="000000"/>
          <w:sz w:val="32"/>
          <w:szCs w:val="32"/>
        </w:rPr>
        <w:t xml:space="preserve"> temps. Leurs enfants ont souvent 7 ans et plus.</w:t>
      </w:r>
    </w:p>
    <w:p w:rsidR="000E5490" w:rsidRDefault="000E5490"/>
    <w:sectPr w:rsidR="000E5490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D1"/>
    <w:rsid w:val="000E5490"/>
    <w:rsid w:val="006F178E"/>
    <w:rsid w:val="006F5602"/>
    <w:rsid w:val="00A34BD1"/>
    <w:rsid w:val="00B54F44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8E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8E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2018-02-16T08:51:00Z</dcterms:created>
  <dcterms:modified xsi:type="dcterms:W3CDTF">2018-02-16T08:52:00Z</dcterms:modified>
</cp:coreProperties>
</file>