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6E" w:rsidRPr="00EA5318" w:rsidRDefault="00997A6E" w:rsidP="00997A6E">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D66FAD" w:rsidRDefault="00997A6E" w:rsidP="00997A6E">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997A6E" w:rsidRDefault="00997A6E" w:rsidP="00997A6E">
      <w:pPr>
        <w:bidi/>
        <w:spacing w:line="240" w:lineRule="auto"/>
        <w:ind w:firstLine="720"/>
        <w:rPr>
          <w:rFonts w:ascii="Simplified Arabic" w:hAnsi="Simplified Arabic" w:cs="Simplified Arabic"/>
          <w:b/>
          <w:bCs/>
          <w:sz w:val="36"/>
          <w:szCs w:val="36"/>
          <w:rtl/>
          <w:lang w:bidi="ar-IQ"/>
        </w:rPr>
      </w:pPr>
      <w:r w:rsidRPr="00997A6E">
        <w:rPr>
          <w:rFonts w:ascii="Simplified Arabic" w:hAnsi="Simplified Arabic" w:cs="Simplified Arabic" w:hint="cs"/>
          <w:sz w:val="32"/>
          <w:szCs w:val="32"/>
          <w:rtl/>
          <w:lang w:bidi="ar-IQ"/>
        </w:rPr>
        <w:t>المحاضرة الثالثة عشر</w:t>
      </w:r>
      <w:r>
        <w:rPr>
          <w:rFonts w:ascii="Simplified Arabic" w:hAnsi="Simplified Arabic" w:cs="Simplified Arabic" w:hint="cs"/>
          <w:sz w:val="32"/>
          <w:szCs w:val="32"/>
          <w:rtl/>
          <w:lang w:bidi="ar-IQ"/>
        </w:rPr>
        <w:t>/</w:t>
      </w:r>
      <w:r w:rsidRPr="00C57F0B">
        <w:rPr>
          <w:rFonts w:ascii="Simplified Arabic" w:hAnsi="Simplified Arabic" w:cs="Simplified Arabic" w:hint="cs"/>
          <w:b/>
          <w:bCs/>
          <w:sz w:val="36"/>
          <w:szCs w:val="36"/>
          <w:rtl/>
          <w:lang w:bidi="ar-IQ"/>
        </w:rPr>
        <w:t xml:space="preserve"> </w:t>
      </w:r>
      <w:r w:rsidRPr="00C57F0B">
        <w:rPr>
          <w:rFonts w:ascii="Simplified Arabic" w:hAnsi="Simplified Arabic" w:cs="Simplified Arabic" w:hint="cs"/>
          <w:b/>
          <w:bCs/>
          <w:sz w:val="36"/>
          <w:szCs w:val="36"/>
          <w:rtl/>
          <w:lang w:bidi="ar-IQ"/>
        </w:rPr>
        <w:t xml:space="preserve">المصادر التاريخية(المصادر الأولية، </w:t>
      </w:r>
      <w:r>
        <w:rPr>
          <w:rFonts w:ascii="Simplified Arabic" w:hAnsi="Simplified Arabic" w:cs="Simplified Arabic" w:hint="cs"/>
          <w:b/>
          <w:bCs/>
          <w:sz w:val="36"/>
          <w:szCs w:val="36"/>
          <w:rtl/>
          <w:lang w:bidi="ar-IQ"/>
        </w:rPr>
        <w:t>المراجع،</w:t>
      </w:r>
      <w:r w:rsidRPr="00C57F0B">
        <w:rPr>
          <w:rFonts w:ascii="Simplified Arabic" w:hAnsi="Simplified Arabic" w:cs="Simplified Arabic" w:hint="cs"/>
          <w:b/>
          <w:bCs/>
          <w:sz w:val="36"/>
          <w:szCs w:val="36"/>
          <w:rtl/>
          <w:lang w:bidi="ar-IQ"/>
        </w:rPr>
        <w:t xml:space="preserve"> الوثائق والمخطوطات، التاريخ الشفوي، المذكرات</w:t>
      </w:r>
      <w:r>
        <w:rPr>
          <w:rFonts w:ascii="Simplified Arabic" w:hAnsi="Simplified Arabic" w:cs="Simplified Arabic" w:hint="cs"/>
          <w:b/>
          <w:bCs/>
          <w:sz w:val="36"/>
          <w:szCs w:val="36"/>
          <w:rtl/>
          <w:lang w:bidi="ar-IQ"/>
        </w:rPr>
        <w:t xml:space="preserve"> الشخصية</w:t>
      </w:r>
      <w:r w:rsidRPr="00C57F0B">
        <w:rPr>
          <w:rFonts w:ascii="Simplified Arabic" w:hAnsi="Simplified Arabic" w:cs="Simplified Arabic" w:hint="cs"/>
          <w:b/>
          <w:bCs/>
          <w:sz w:val="36"/>
          <w:szCs w:val="36"/>
          <w:rtl/>
          <w:lang w:bidi="ar-IQ"/>
        </w:rPr>
        <w:t>، الدوريات)</w:t>
      </w:r>
      <w:r>
        <w:rPr>
          <w:rFonts w:ascii="Simplified Arabic" w:hAnsi="Simplified Arabic" w:cs="Simplified Arabic" w:hint="cs"/>
          <w:b/>
          <w:bCs/>
          <w:sz w:val="36"/>
          <w:szCs w:val="36"/>
          <w:rtl/>
          <w:lang w:bidi="ar-IQ"/>
        </w:rPr>
        <w:t>.</w:t>
      </w:r>
    </w:p>
    <w:p w:rsidR="00997A6E" w:rsidRDefault="00997A6E" w:rsidP="00997A6E">
      <w:pPr>
        <w:bidi/>
        <w:spacing w:line="240" w:lineRule="auto"/>
        <w:ind w:firstLine="720"/>
        <w:jc w:val="both"/>
        <w:rPr>
          <w:rFonts w:ascii="Simplified Arabic" w:hAnsi="Simplified Arabic" w:cs="Simplified Arabic"/>
          <w:sz w:val="32"/>
          <w:szCs w:val="32"/>
          <w:rtl/>
          <w:lang w:bidi="ar-IQ"/>
        </w:rPr>
      </w:pPr>
      <w:bookmarkStart w:id="0" w:name="_GoBack"/>
      <w:bookmarkEnd w:id="0"/>
      <w:r w:rsidRPr="00B27BF5">
        <w:rPr>
          <w:rFonts w:ascii="Simplified Arabic" w:hAnsi="Simplified Arabic" w:cs="Simplified Arabic" w:hint="cs"/>
          <w:b/>
          <w:bCs/>
          <w:sz w:val="36"/>
          <w:szCs w:val="36"/>
          <w:rtl/>
          <w:lang w:bidi="ar-IQ"/>
        </w:rPr>
        <w:t>التقارير العامة</w:t>
      </w:r>
      <w:r>
        <w:rPr>
          <w:rFonts w:ascii="Simplified Arabic" w:hAnsi="Simplified Arabic" w:cs="Simplified Arabic" w:hint="cs"/>
          <w:sz w:val="32"/>
          <w:szCs w:val="32"/>
          <w:rtl/>
          <w:lang w:bidi="ar-IQ"/>
        </w:rPr>
        <w:t>: توجد ثلاثة أنواع مختلفة أهمها:</w:t>
      </w:r>
    </w:p>
    <w:p w:rsidR="00997A6E" w:rsidRDefault="00997A6E" w:rsidP="00997A6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أ-(تقارير الصحف والمراسلين) حيث يمكن الاعتماد على هذه التقارير اكثر مما يحصل في حالة الأصناف الأخرى من هذه المجموعة، كما </w:t>
      </w:r>
      <w:r w:rsidRPr="00641E5E">
        <w:rPr>
          <w:rFonts w:ascii="Simplified Arabic" w:hAnsi="Simplified Arabic" w:cs="Simplified Arabic" w:hint="cs"/>
          <w:sz w:val="32"/>
          <w:szCs w:val="32"/>
          <w:rtl/>
          <w:lang w:bidi="ar-IQ"/>
        </w:rPr>
        <w:t>لا يحكم</w:t>
      </w:r>
      <w:r>
        <w:rPr>
          <w:rFonts w:ascii="Simplified Arabic" w:hAnsi="Simplified Arabic" w:cs="Simplified Arabic" w:hint="cs"/>
          <w:sz w:val="32"/>
          <w:szCs w:val="32"/>
          <w:rtl/>
          <w:lang w:bidi="ar-IQ"/>
        </w:rPr>
        <w:t xml:space="preserve"> عليها من زاوية سمعة الصحيفة التي تنشر بها، لان من الممكن ان تظهر رسائل صحفية يعتمد عليها في صحيفة اقل سمعة من صحيفة لها تلك المنزلة. لكن المعلومات المتوفرة في الجرائد تختلف من قسم الى اخر، فالرسائل الموجهة الى المحررين لها صفة خاصة كوثائق مثلاً (لكن هذا التقويم ينطبق على مؤسسات الدول ذات الوضع الديمقراطي السليم).</w:t>
      </w:r>
    </w:p>
    <w:p w:rsidR="00997A6E" w:rsidRDefault="00997A6E" w:rsidP="00997A6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ب-(المذكرات والسير الذاتية التي يضعها أصحابها من رجال سياسة واقتصاد ووزراء وحكام وأطباء الى غير ذلك).</w:t>
      </w:r>
    </w:p>
    <w:p w:rsidR="00997A6E" w:rsidRDefault="00997A6E" w:rsidP="00997A6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ج-(التواريخ الرسمية لفعاليات الممثليات الحكومية والدوائر التجارية).</w:t>
      </w:r>
    </w:p>
    <w:p w:rsidR="00997A6E" w:rsidRDefault="00997A6E" w:rsidP="00997A6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w:t>
      </w:r>
      <w:r w:rsidRPr="00B27BF5">
        <w:rPr>
          <w:rFonts w:ascii="Simplified Arabic" w:hAnsi="Simplified Arabic" w:cs="Simplified Arabic" w:hint="cs"/>
          <w:b/>
          <w:bCs/>
          <w:sz w:val="36"/>
          <w:szCs w:val="36"/>
          <w:rtl/>
          <w:lang w:bidi="ar-IQ"/>
        </w:rPr>
        <w:t>الاستبيانات</w:t>
      </w:r>
      <w:r>
        <w:rPr>
          <w:rFonts w:ascii="Simplified Arabic" w:hAnsi="Simplified Arabic" w:cs="Simplified Arabic" w:hint="cs"/>
          <w:sz w:val="32"/>
          <w:szCs w:val="32"/>
          <w:rtl/>
          <w:lang w:bidi="ar-IQ"/>
        </w:rPr>
        <w:t>: ويعتمد عليها عندما تستعمل لتغطية أفكار معينة من الدراسات، لكن الشك يرقى الى محتوياتها من خلال استعمالها لاستخراج معلومات عن تجارب الأشخاص الذين وجهت لهم مثل هذه الاستبيانات.</w:t>
      </w:r>
    </w:p>
    <w:p w:rsidR="00997A6E" w:rsidRDefault="00997A6E" w:rsidP="00997A6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w:t>
      </w:r>
      <w:r w:rsidRPr="00B27BF5">
        <w:rPr>
          <w:rFonts w:ascii="Simplified Arabic" w:hAnsi="Simplified Arabic" w:cs="Simplified Arabic" w:hint="cs"/>
          <w:b/>
          <w:bCs/>
          <w:sz w:val="36"/>
          <w:szCs w:val="36"/>
          <w:rtl/>
          <w:lang w:bidi="ar-IQ"/>
        </w:rPr>
        <w:t>الشعر والتراث:</w:t>
      </w:r>
      <w:r>
        <w:rPr>
          <w:rFonts w:ascii="Simplified Arabic" w:hAnsi="Simplified Arabic" w:cs="Simplified Arabic" w:hint="cs"/>
          <w:sz w:val="32"/>
          <w:szCs w:val="32"/>
          <w:rtl/>
          <w:lang w:bidi="ar-IQ"/>
        </w:rPr>
        <w:t xml:space="preserve"> وهذه كمصادر شخصية تمثل البيئة الحضارية لمؤلفيها، لكن المؤرخ يتردد عادة في استعمال معلوماتها مالم تدعم من مصادر شخصية أخرى، ومالم يكن ملماً بصبغتها المحلية.</w:t>
      </w:r>
    </w:p>
    <w:p w:rsidR="00997A6E" w:rsidRDefault="00997A6E" w:rsidP="00997A6E">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sz w:val="32"/>
          <w:szCs w:val="32"/>
          <w:rtl/>
          <w:lang w:bidi="ar-IQ"/>
        </w:rPr>
        <w:lastRenderedPageBreak/>
        <w:t>9-</w:t>
      </w:r>
      <w:r w:rsidRPr="0025482E">
        <w:rPr>
          <w:rFonts w:ascii="Simplified Arabic" w:hAnsi="Simplified Arabic" w:cs="Simplified Arabic" w:hint="cs"/>
          <w:b/>
          <w:bCs/>
          <w:sz w:val="36"/>
          <w:szCs w:val="36"/>
          <w:rtl/>
          <w:lang w:bidi="ar-IQ"/>
        </w:rPr>
        <w:t>الافتتاحيات والمنشورات والخطب والمقالات والرسائل الموجهة الى هيئات التحرير وغيرها.</w:t>
      </w:r>
    </w:p>
    <w:p w:rsidR="00997A6E" w:rsidRDefault="00997A6E" w:rsidP="00997A6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على المؤرخ ان يلم بأهم الأبحاث المنشورة في المجلات والدوريات المحكمة وغير المحكمة والتي تخص موضوع بحثه وبجميع اللغات، اذ من الممكن لأي باحث ان يُطور أي بحث منشور في هذه المجلات لان يكون رسالة ماجستير او أطروحة دكتوراه او كتاب. </w:t>
      </w:r>
    </w:p>
    <w:p w:rsidR="00997A6E" w:rsidRDefault="00997A6E" w:rsidP="00997A6E">
      <w:pPr>
        <w:bidi/>
        <w:spacing w:line="240" w:lineRule="auto"/>
        <w:ind w:firstLine="720"/>
        <w:jc w:val="both"/>
        <w:rPr>
          <w:rFonts w:ascii="Simplified Arabic" w:hAnsi="Simplified Arabic" w:cs="Simplified Arabic"/>
          <w:sz w:val="32"/>
          <w:szCs w:val="32"/>
          <w:rtl/>
          <w:lang w:bidi="ar-IQ"/>
        </w:rPr>
      </w:pPr>
      <w:r w:rsidRPr="00715AD0">
        <w:rPr>
          <w:rFonts w:ascii="Simplified Arabic" w:hAnsi="Simplified Arabic" w:cs="Simplified Arabic" w:hint="cs"/>
          <w:sz w:val="32"/>
          <w:szCs w:val="32"/>
          <w:rtl/>
          <w:lang w:bidi="ar-IQ"/>
        </w:rPr>
        <w:t>والخلاصة</w:t>
      </w:r>
      <w:r>
        <w:rPr>
          <w:rFonts w:ascii="Simplified Arabic" w:hAnsi="Simplified Arabic" w:cs="Simplified Arabic" w:hint="cs"/>
          <w:sz w:val="32"/>
          <w:szCs w:val="32"/>
          <w:rtl/>
          <w:lang w:bidi="ar-IQ"/>
        </w:rPr>
        <w:t xml:space="preserve">، ان مصادر المؤرخ كثيرة ومتنوعة، ولا يشترط فيها ان تكون كتباً دائماً، بل يمكن ان تأخذ اشكالاً مختلفة من مصادر المعلومات، وفي كل الحالات يكون واجب المؤرخ فحصها وتدقيقها والاستفادة من المعلومات التي توفره لها هذه المصادر حتى وان كانت تلك المعلومات لا تزيد في مادتها على النتف والاشارات الفردية المقتضبة بعد التريث في تفسيرها، ومن ثم توظيفها ضمن حيثيات اعماله الاكاديمية. </w:t>
      </w:r>
    </w:p>
    <w:p w:rsidR="00997A6E" w:rsidRPr="00997A6E" w:rsidRDefault="00997A6E" w:rsidP="00997A6E">
      <w:pPr>
        <w:bidi/>
        <w:rPr>
          <w:rFonts w:ascii="Simplified Arabic" w:hAnsi="Simplified Arabic" w:cs="Simplified Arabic"/>
          <w:sz w:val="32"/>
          <w:szCs w:val="32"/>
          <w:lang w:bidi="ar-IQ"/>
        </w:rPr>
      </w:pPr>
    </w:p>
    <w:sectPr w:rsidR="00997A6E" w:rsidRPr="00997A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CD"/>
    <w:rsid w:val="008A01CD"/>
    <w:rsid w:val="00997A6E"/>
    <w:rsid w:val="00D6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01A12-9964-471E-A9EA-EEDA19AE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2018-01-14T20:13:00Z</dcterms:created>
  <dcterms:modified xsi:type="dcterms:W3CDTF">2018-01-14T20:16:00Z</dcterms:modified>
</cp:coreProperties>
</file>