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2A0" w:rsidRPr="00B512A0" w:rsidRDefault="00B512A0" w:rsidP="00B512A0">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r w:rsidRPr="00B512A0">
        <w:rPr>
          <w:rFonts w:ascii="Times New Roman" w:eastAsia="Times New Roman" w:hAnsi="Times New Roman" w:cs="Traditional Arabic" w:hint="cs"/>
          <w:b/>
          <w:bCs/>
          <w:color w:val="000000"/>
          <w:sz w:val="36"/>
          <w:szCs w:val="36"/>
          <w:rtl/>
          <w:lang w:eastAsia="ar-SA" w:bidi="ar-IQ"/>
        </w:rPr>
        <w:t xml:space="preserve">الجامعة المستنصرية </w:t>
      </w:r>
    </w:p>
    <w:p w:rsidR="00B512A0" w:rsidRPr="00B512A0" w:rsidRDefault="00B512A0" w:rsidP="00B512A0">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r w:rsidRPr="00B512A0">
        <w:rPr>
          <w:rFonts w:ascii="Times New Roman" w:eastAsia="Times New Roman" w:hAnsi="Times New Roman" w:cs="Traditional Arabic" w:hint="cs"/>
          <w:b/>
          <w:bCs/>
          <w:color w:val="000000"/>
          <w:sz w:val="36"/>
          <w:szCs w:val="36"/>
          <w:rtl/>
          <w:lang w:eastAsia="ar-SA" w:bidi="ar-IQ"/>
        </w:rPr>
        <w:t xml:space="preserve">كلية الآداب –قسم اللغة العربية </w:t>
      </w:r>
    </w:p>
    <w:p w:rsidR="00B512A0" w:rsidRPr="00B512A0" w:rsidRDefault="00B512A0" w:rsidP="00B512A0">
      <w:pPr>
        <w:widowControl w:val="0"/>
        <w:bidi/>
        <w:spacing w:after="0" w:line="240" w:lineRule="auto"/>
        <w:ind w:firstLine="454"/>
        <w:jc w:val="both"/>
        <w:rPr>
          <w:rFonts w:ascii="Times New Roman" w:eastAsia="Times New Roman" w:hAnsi="Times New Roman" w:cs="Traditional Arabic" w:hint="cs"/>
          <w:b/>
          <w:bCs/>
          <w:color w:val="000000"/>
          <w:sz w:val="36"/>
          <w:szCs w:val="36"/>
          <w:rtl/>
          <w:lang w:eastAsia="ar-SA" w:bidi="ar-IQ"/>
        </w:rPr>
      </w:pPr>
      <w:proofErr w:type="gramStart"/>
      <w:r w:rsidRPr="00B512A0">
        <w:rPr>
          <w:rFonts w:ascii="Times New Roman" w:eastAsia="Times New Roman" w:hAnsi="Times New Roman" w:cs="Traditional Arabic" w:hint="cs"/>
          <w:b/>
          <w:bCs/>
          <w:color w:val="000000"/>
          <w:sz w:val="36"/>
          <w:szCs w:val="36"/>
          <w:rtl/>
          <w:lang w:eastAsia="ar-SA" w:bidi="ar-IQ"/>
        </w:rPr>
        <w:t>المادة :</w:t>
      </w:r>
      <w:proofErr w:type="gramEnd"/>
      <w:r w:rsidRPr="00B512A0">
        <w:rPr>
          <w:rFonts w:ascii="Times New Roman" w:eastAsia="Times New Roman" w:hAnsi="Times New Roman" w:cs="Traditional Arabic" w:hint="cs"/>
          <w:b/>
          <w:bCs/>
          <w:color w:val="000000"/>
          <w:sz w:val="36"/>
          <w:szCs w:val="36"/>
          <w:rtl/>
          <w:lang w:eastAsia="ar-SA" w:bidi="ar-IQ"/>
        </w:rPr>
        <w:t xml:space="preserve"> فقه اللغة </w:t>
      </w:r>
    </w:p>
    <w:p w:rsidR="00B512A0" w:rsidRPr="00B512A0" w:rsidRDefault="00B512A0" w:rsidP="00B512A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B512A0">
        <w:rPr>
          <w:rFonts w:ascii="Times New Roman" w:eastAsia="Times New Roman" w:hAnsi="Times New Roman" w:cs="Traditional Arabic" w:hint="cs"/>
          <w:b/>
          <w:bCs/>
          <w:color w:val="000000"/>
          <w:sz w:val="36"/>
          <w:szCs w:val="36"/>
          <w:rtl/>
          <w:lang w:eastAsia="ar-SA" w:bidi="ar-IQ"/>
        </w:rPr>
        <w:t xml:space="preserve">مدرس </w:t>
      </w:r>
      <w:proofErr w:type="gramStart"/>
      <w:r w:rsidRPr="00B512A0">
        <w:rPr>
          <w:rFonts w:ascii="Times New Roman" w:eastAsia="Times New Roman" w:hAnsi="Times New Roman" w:cs="Traditional Arabic" w:hint="cs"/>
          <w:b/>
          <w:bCs/>
          <w:color w:val="000000"/>
          <w:sz w:val="36"/>
          <w:szCs w:val="36"/>
          <w:rtl/>
          <w:lang w:eastAsia="ar-SA" w:bidi="ar-IQ"/>
        </w:rPr>
        <w:t>المادة :</w:t>
      </w:r>
      <w:proofErr w:type="gramEnd"/>
      <w:r w:rsidRPr="00B512A0">
        <w:rPr>
          <w:rFonts w:ascii="Times New Roman" w:eastAsia="Times New Roman" w:hAnsi="Times New Roman" w:cs="Traditional Arabic" w:hint="cs"/>
          <w:b/>
          <w:bCs/>
          <w:color w:val="000000"/>
          <w:sz w:val="36"/>
          <w:szCs w:val="36"/>
          <w:rtl/>
          <w:lang w:eastAsia="ar-SA" w:bidi="ar-IQ"/>
        </w:rPr>
        <w:t xml:space="preserve"> </w:t>
      </w:r>
      <w:proofErr w:type="spellStart"/>
      <w:r w:rsidRPr="00B512A0">
        <w:rPr>
          <w:rFonts w:ascii="Times New Roman" w:eastAsia="Times New Roman" w:hAnsi="Times New Roman" w:cs="Traditional Arabic" w:hint="cs"/>
          <w:b/>
          <w:bCs/>
          <w:color w:val="000000"/>
          <w:sz w:val="36"/>
          <w:szCs w:val="36"/>
          <w:rtl/>
          <w:lang w:eastAsia="ar-SA" w:bidi="ar-IQ"/>
        </w:rPr>
        <w:t>ا.د</w:t>
      </w:r>
      <w:proofErr w:type="spellEnd"/>
      <w:r w:rsidRPr="00B512A0">
        <w:rPr>
          <w:rFonts w:ascii="Times New Roman" w:eastAsia="Times New Roman" w:hAnsi="Times New Roman" w:cs="Traditional Arabic" w:hint="cs"/>
          <w:b/>
          <w:bCs/>
          <w:color w:val="000000"/>
          <w:sz w:val="36"/>
          <w:szCs w:val="36"/>
          <w:rtl/>
          <w:lang w:eastAsia="ar-SA" w:bidi="ar-IQ"/>
        </w:rPr>
        <w:t>. صالح هادي</w:t>
      </w:r>
    </w:p>
    <w:p w:rsidR="00B512A0" w:rsidRPr="00B512A0" w:rsidRDefault="00B512A0" w:rsidP="00B512A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B512A0">
        <w:rPr>
          <w:rFonts w:ascii="Times New Roman" w:eastAsia="Times New Roman" w:hAnsi="Times New Roman" w:cs="Traditional Arabic" w:hint="cs"/>
          <w:b/>
          <w:bCs/>
          <w:color w:val="000000"/>
          <w:sz w:val="36"/>
          <w:szCs w:val="36"/>
          <w:rtl/>
          <w:lang w:eastAsia="ar-SA" w:bidi="ar-IQ"/>
        </w:rPr>
        <w:t xml:space="preserve">تسلسل المحاضرة </w:t>
      </w:r>
      <w:proofErr w:type="gramStart"/>
      <w:r w:rsidRPr="00B512A0">
        <w:rPr>
          <w:rFonts w:ascii="Times New Roman" w:eastAsia="Times New Roman" w:hAnsi="Times New Roman" w:cs="Traditional Arabic" w:hint="cs"/>
          <w:b/>
          <w:bCs/>
          <w:color w:val="000000"/>
          <w:sz w:val="36"/>
          <w:szCs w:val="36"/>
          <w:rtl/>
          <w:lang w:eastAsia="ar-SA" w:bidi="ar-IQ"/>
        </w:rPr>
        <w:t>( 18</w:t>
      </w:r>
      <w:proofErr w:type="gramEnd"/>
      <w:r w:rsidRPr="00B512A0">
        <w:rPr>
          <w:rFonts w:ascii="Times New Roman" w:eastAsia="Times New Roman" w:hAnsi="Times New Roman" w:cs="Traditional Arabic" w:hint="cs"/>
          <w:b/>
          <w:bCs/>
          <w:color w:val="000000"/>
          <w:sz w:val="36"/>
          <w:szCs w:val="36"/>
          <w:rtl/>
          <w:lang w:eastAsia="ar-SA" w:bidi="ar-IQ"/>
        </w:rPr>
        <w:t xml:space="preserve">) </w:t>
      </w:r>
    </w:p>
    <w:p w:rsidR="00B512A0" w:rsidRPr="00B512A0" w:rsidRDefault="00B512A0" w:rsidP="00B512A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p>
    <w:p w:rsidR="00B512A0" w:rsidRPr="00B512A0" w:rsidRDefault="00B512A0" w:rsidP="00B512A0">
      <w:pPr>
        <w:widowControl w:val="0"/>
        <w:bidi/>
        <w:spacing w:after="0" w:line="240" w:lineRule="auto"/>
        <w:ind w:firstLine="454"/>
        <w:jc w:val="both"/>
        <w:rPr>
          <w:rFonts w:ascii="Times New Roman" w:eastAsia="Times New Roman" w:hAnsi="Times New Roman" w:cs="Traditional Arabic"/>
          <w:b/>
          <w:bCs/>
          <w:color w:val="000000"/>
          <w:sz w:val="48"/>
          <w:szCs w:val="48"/>
          <w:rtl/>
          <w:lang w:eastAsia="ar-SA" w:bidi="ar-IQ"/>
        </w:rPr>
      </w:pPr>
      <w:r w:rsidRPr="00B512A0">
        <w:rPr>
          <w:rFonts w:ascii="Times New Roman" w:eastAsia="Times New Roman" w:hAnsi="Times New Roman" w:cs="Traditional Arabic"/>
          <w:b/>
          <w:bCs/>
          <w:color w:val="000000"/>
          <w:sz w:val="48"/>
          <w:szCs w:val="48"/>
          <w:rtl/>
          <w:lang w:eastAsia="ar-SA" w:bidi="ar-IQ"/>
        </w:rPr>
        <w:t>خصائص العربية الفصحى</w:t>
      </w:r>
    </w:p>
    <w:p w:rsidR="00B512A0" w:rsidRPr="00B512A0" w:rsidRDefault="00B512A0" w:rsidP="00B512A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B512A0">
        <w:rPr>
          <w:rFonts w:ascii="Times New Roman" w:eastAsia="Times New Roman" w:hAnsi="Times New Roman" w:cs="Traditional Arabic"/>
          <w:b/>
          <w:bCs/>
          <w:color w:val="000000"/>
          <w:sz w:val="36"/>
          <w:szCs w:val="36"/>
          <w:rtl/>
          <w:lang w:eastAsia="ar-SA" w:bidi="ar-IQ"/>
        </w:rPr>
        <w:t xml:space="preserve">بعد أن عرضنا للفروق بين لهجتي تميم وقريش -وهما اللهجتان الرئيستان بين لهجات </w:t>
      </w:r>
      <w:proofErr w:type="gramStart"/>
      <w:r w:rsidRPr="00B512A0">
        <w:rPr>
          <w:rFonts w:ascii="Times New Roman" w:eastAsia="Times New Roman" w:hAnsi="Times New Roman" w:cs="Traditional Arabic"/>
          <w:b/>
          <w:bCs/>
          <w:color w:val="000000"/>
          <w:sz w:val="36"/>
          <w:szCs w:val="36"/>
          <w:rtl/>
          <w:lang w:eastAsia="ar-SA" w:bidi="ar-IQ"/>
        </w:rPr>
        <w:t>العربية- أصبح</w:t>
      </w:r>
      <w:proofErr w:type="gramEnd"/>
      <w:r w:rsidRPr="00B512A0">
        <w:rPr>
          <w:rFonts w:ascii="Times New Roman" w:eastAsia="Times New Roman" w:hAnsi="Times New Roman" w:cs="Traditional Arabic"/>
          <w:b/>
          <w:bCs/>
          <w:color w:val="000000"/>
          <w:sz w:val="36"/>
          <w:szCs w:val="36"/>
          <w:rtl/>
          <w:lang w:eastAsia="ar-SA" w:bidi="ar-IQ"/>
        </w:rPr>
        <w:t xml:space="preserve"> يسيرًا علينا أن نتصور نوع الخصائص التي تمتاز بها لغتنا الأدبية المثالية عن أخواتها من اللغات السامية بوجه خاص، وعن كثير من اللغات الأجنبية بوجه عام؛ فإن هذه الخصائص لا تميز لغة قريش لذاتها، بل لتمثلها خير ما في اللهجات العربية الصحيحة بالتوليد والاشتقاق, وخير ما في اللغات الأجنبية بالنقل والتعريف.</w:t>
      </w:r>
    </w:p>
    <w:p w:rsidR="00B512A0" w:rsidRPr="00B512A0" w:rsidRDefault="00B512A0" w:rsidP="00B512A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B512A0">
        <w:rPr>
          <w:rFonts w:ascii="Times New Roman" w:eastAsia="Times New Roman" w:hAnsi="Times New Roman" w:cs="Traditional Arabic"/>
          <w:b/>
          <w:bCs/>
          <w:color w:val="000000"/>
          <w:sz w:val="36"/>
          <w:szCs w:val="36"/>
          <w:rtl/>
          <w:lang w:eastAsia="ar-SA" w:bidi="ar-IQ"/>
        </w:rPr>
        <w:t xml:space="preserve">ذلك بأن العرب حين </w:t>
      </w:r>
      <w:proofErr w:type="spellStart"/>
      <w:r w:rsidRPr="00B512A0">
        <w:rPr>
          <w:rFonts w:ascii="Times New Roman" w:eastAsia="Times New Roman" w:hAnsi="Times New Roman" w:cs="Traditional Arabic"/>
          <w:b/>
          <w:bCs/>
          <w:color w:val="000000"/>
          <w:sz w:val="36"/>
          <w:szCs w:val="36"/>
          <w:rtl/>
          <w:lang w:eastAsia="ar-SA" w:bidi="ar-IQ"/>
        </w:rPr>
        <w:t>استصفوا</w:t>
      </w:r>
      <w:proofErr w:type="spellEnd"/>
      <w:r w:rsidRPr="00B512A0">
        <w:rPr>
          <w:rFonts w:ascii="Times New Roman" w:eastAsia="Times New Roman" w:hAnsi="Times New Roman" w:cs="Traditional Arabic"/>
          <w:b/>
          <w:bCs/>
          <w:color w:val="000000"/>
          <w:sz w:val="36"/>
          <w:szCs w:val="36"/>
          <w:rtl/>
          <w:lang w:eastAsia="ar-SA" w:bidi="ar-IQ"/>
        </w:rPr>
        <w:t xml:space="preserve"> لهجة قريش وجعلوها لغتهم الأدبية المشتركة أثَّروا فيها مثلما تأثروا بها؛ فصدَقَ على لهجة قريش ما يصدق على كل اللغات من قوانين التأثر والتأثير، وهي قوانين لا تكاد تتخلف إذا درسنا اللغة على أنها ظاهرة إنسانية</w:t>
      </w:r>
      <w:r w:rsidRPr="00B512A0">
        <w:rPr>
          <w:rFonts w:ascii="Times New Roman" w:eastAsia="Times New Roman" w:hAnsi="Times New Roman" w:cs="Traditional Arabic" w:hint="cs"/>
          <w:b/>
          <w:bCs/>
          <w:color w:val="000000"/>
          <w:sz w:val="36"/>
          <w:szCs w:val="36"/>
          <w:rtl/>
          <w:lang w:eastAsia="ar-SA" w:bidi="ar-IQ"/>
        </w:rPr>
        <w:t xml:space="preserve"> </w:t>
      </w:r>
      <w:r w:rsidRPr="00B512A0">
        <w:rPr>
          <w:rFonts w:ascii="Times New Roman" w:eastAsia="Times New Roman" w:hAnsi="Times New Roman" w:cs="Traditional Arabic"/>
          <w:b/>
          <w:bCs/>
          <w:color w:val="000000"/>
          <w:sz w:val="36"/>
          <w:szCs w:val="36"/>
          <w:rtl/>
          <w:lang w:eastAsia="ar-SA" w:bidi="ar-IQ"/>
        </w:rPr>
        <w:t>وينبغي ألّا ننسى أن لغة قريش كانت -كما قال ابن خلدون: "بعيدة عن بلاد العجم من جميع جهاتها"، وإن كنا نعترف بأن بعدها عنها لم يحل دون تسرب الألفاظ الفارسية والرومية إليها.</w:t>
      </w:r>
    </w:p>
    <w:p w:rsidR="00B512A0" w:rsidRPr="00B512A0" w:rsidRDefault="00B512A0" w:rsidP="00B512A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B512A0">
        <w:rPr>
          <w:rFonts w:ascii="Times New Roman" w:eastAsia="Times New Roman" w:hAnsi="Times New Roman" w:cs="Traditional Arabic"/>
          <w:b/>
          <w:bCs/>
          <w:color w:val="000000"/>
          <w:sz w:val="36"/>
          <w:szCs w:val="36"/>
          <w:rtl/>
          <w:lang w:eastAsia="ar-SA" w:bidi="ar-IQ"/>
        </w:rPr>
        <w:t xml:space="preserve">وكما رَدَدْنَا إلى تميم اعتبارها بدراسة أبرز خصائصها، لن نستنكف عن رد الاعتبار إلى لهجة كل قبيلة لم تطرأ العجمة على ألسنتها، ولم تلابس اللكنة الدخيلة </w:t>
      </w:r>
      <w:proofErr w:type="spellStart"/>
      <w:r w:rsidRPr="00B512A0">
        <w:rPr>
          <w:rFonts w:ascii="Times New Roman" w:eastAsia="Times New Roman" w:hAnsi="Times New Roman" w:cs="Traditional Arabic"/>
          <w:b/>
          <w:bCs/>
          <w:color w:val="000000"/>
          <w:sz w:val="36"/>
          <w:szCs w:val="36"/>
          <w:rtl/>
          <w:lang w:eastAsia="ar-SA" w:bidi="ar-IQ"/>
        </w:rPr>
        <w:t>ملاحنها</w:t>
      </w:r>
      <w:proofErr w:type="spellEnd"/>
      <w:r w:rsidRPr="00B512A0">
        <w:rPr>
          <w:rFonts w:ascii="Times New Roman" w:eastAsia="Times New Roman" w:hAnsi="Times New Roman" w:cs="Traditional Arabic"/>
          <w:b/>
          <w:bCs/>
          <w:color w:val="000000"/>
          <w:sz w:val="36"/>
          <w:szCs w:val="36"/>
          <w:rtl/>
          <w:lang w:eastAsia="ar-SA" w:bidi="ar-IQ"/>
        </w:rPr>
        <w:t>، فمثل هذه اللهجات جديرة أن تستنبط منها مزايا لغتنا، وأن يكتشف لديها مدلول مفرداتنا وتراكيبنا.</w:t>
      </w:r>
    </w:p>
    <w:p w:rsidR="00B512A0" w:rsidRPr="00B512A0" w:rsidRDefault="00B512A0" w:rsidP="00B512A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B512A0">
        <w:rPr>
          <w:rFonts w:ascii="Times New Roman" w:eastAsia="Times New Roman" w:hAnsi="Times New Roman" w:cs="Traditional Arabic"/>
          <w:b/>
          <w:bCs/>
          <w:color w:val="000000"/>
          <w:sz w:val="36"/>
          <w:szCs w:val="36"/>
          <w:rtl/>
          <w:lang w:eastAsia="ar-SA" w:bidi="ar-IQ"/>
        </w:rPr>
        <w:t xml:space="preserve">ومنهج الأقدمين في جمع اللغة علميّ </w:t>
      </w:r>
      <w:proofErr w:type="gramStart"/>
      <w:r w:rsidRPr="00B512A0">
        <w:rPr>
          <w:rFonts w:ascii="Times New Roman" w:eastAsia="Times New Roman" w:hAnsi="Times New Roman" w:cs="Traditional Arabic"/>
          <w:b/>
          <w:bCs/>
          <w:color w:val="000000"/>
          <w:sz w:val="36"/>
          <w:szCs w:val="36"/>
          <w:rtl/>
          <w:lang w:eastAsia="ar-SA" w:bidi="ar-IQ"/>
        </w:rPr>
        <w:t>دقيق,</w:t>
      </w:r>
      <w:proofErr w:type="gramEnd"/>
      <w:r w:rsidRPr="00B512A0">
        <w:rPr>
          <w:rFonts w:ascii="Times New Roman" w:eastAsia="Times New Roman" w:hAnsi="Times New Roman" w:cs="Traditional Arabic"/>
          <w:b/>
          <w:bCs/>
          <w:color w:val="000000"/>
          <w:sz w:val="36"/>
          <w:szCs w:val="36"/>
          <w:rtl/>
          <w:lang w:eastAsia="ar-SA" w:bidi="ar-IQ"/>
        </w:rPr>
        <w:t xml:space="preserve"> يعول على الملاحظة والاستقراء، والإفراط في الحيطة أحيانًا، حتى لنستطيع أن نكون مطمئنين إلى أكثر ما استنتجوه من خصائص لغتنا التي تجنبوا أخذها عَمَّن تشوب عربيتهم أية شائبة؛ فقد اقتصر أخذهم اللغة على عرب البادية، </w:t>
      </w:r>
      <w:r w:rsidRPr="00B512A0">
        <w:rPr>
          <w:rFonts w:ascii="Times New Roman" w:eastAsia="Times New Roman" w:hAnsi="Times New Roman" w:cs="Traditional Arabic"/>
          <w:b/>
          <w:bCs/>
          <w:color w:val="000000"/>
          <w:sz w:val="36"/>
          <w:szCs w:val="36"/>
          <w:rtl/>
          <w:lang w:eastAsia="ar-SA" w:bidi="ar-IQ"/>
        </w:rPr>
        <w:lastRenderedPageBreak/>
        <w:t xml:space="preserve">وعلى فصحائهم بشكل خاصٍ. وكثيرًا ما كان سيبويه يشير إلى تشدده في تصويب الاستعمال اللغوي بردّه إلى العرب الذين تُرْضَى عربيتهم، أو العرب الموثوق بهم، أو </w:t>
      </w:r>
      <w:proofErr w:type="gramStart"/>
      <w:r w:rsidRPr="00B512A0">
        <w:rPr>
          <w:rFonts w:ascii="Times New Roman" w:eastAsia="Times New Roman" w:hAnsi="Times New Roman" w:cs="Traditional Arabic"/>
          <w:b/>
          <w:bCs/>
          <w:color w:val="000000"/>
          <w:sz w:val="36"/>
          <w:szCs w:val="36"/>
          <w:rtl/>
          <w:lang w:eastAsia="ar-SA" w:bidi="ar-IQ"/>
        </w:rPr>
        <w:t>بعربيتهم,</w:t>
      </w:r>
      <w:proofErr w:type="gramEnd"/>
      <w:r w:rsidRPr="00B512A0">
        <w:rPr>
          <w:rFonts w:ascii="Times New Roman" w:eastAsia="Times New Roman" w:hAnsi="Times New Roman" w:cs="Traditional Arabic"/>
          <w:b/>
          <w:bCs/>
          <w:color w:val="000000"/>
          <w:sz w:val="36"/>
          <w:szCs w:val="36"/>
          <w:rtl/>
          <w:lang w:eastAsia="ar-SA" w:bidi="ar-IQ"/>
        </w:rPr>
        <w:t xml:space="preserve"> ولكن سيبويه نفسه كان يرى أن هؤلاء العرب الموثوق بعربيتهم هم عرب الحجاز، فيجنح غالبًا إلى ترجيح لغة الحجاز إذا اختلف اللهجات</w:t>
      </w:r>
      <w:r w:rsidRPr="00B512A0">
        <w:rPr>
          <w:rFonts w:ascii="Times New Roman" w:eastAsia="Times New Roman" w:hAnsi="Times New Roman" w:cs="Traditional Arabic" w:hint="cs"/>
          <w:b/>
          <w:bCs/>
          <w:color w:val="000000"/>
          <w:sz w:val="36"/>
          <w:szCs w:val="36"/>
          <w:rtl/>
          <w:lang w:eastAsia="ar-SA" w:bidi="ar-IQ"/>
        </w:rPr>
        <w:t xml:space="preserve"> </w:t>
      </w:r>
      <w:r w:rsidRPr="00B512A0">
        <w:rPr>
          <w:rFonts w:ascii="Times New Roman" w:eastAsia="Times New Roman" w:hAnsi="Times New Roman" w:cs="Traditional Arabic"/>
          <w:b/>
          <w:bCs/>
          <w:color w:val="000000"/>
          <w:sz w:val="36"/>
          <w:szCs w:val="36"/>
          <w:rtl/>
          <w:lang w:eastAsia="ar-SA" w:bidi="ar-IQ"/>
        </w:rPr>
        <w:t>ولِمَ لا تكون لغة الحجاز مقياسًا للفصاحة وقد بلغت من الرقي داخل الجزيرة العربية ما أوضحناه في الفصل السابق، حين خلت من مستقبح اللغات ومستهجن الألفاظ؟</w:t>
      </w:r>
    </w:p>
    <w:p w:rsidR="00B512A0" w:rsidRPr="00B512A0" w:rsidRDefault="00B512A0" w:rsidP="00B512A0">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B512A0">
        <w:rPr>
          <w:rFonts w:ascii="Times New Roman" w:eastAsia="Times New Roman" w:hAnsi="Times New Roman" w:cs="Traditional Arabic"/>
          <w:b/>
          <w:bCs/>
          <w:color w:val="000000"/>
          <w:sz w:val="36"/>
          <w:szCs w:val="36"/>
          <w:rtl/>
          <w:lang w:eastAsia="ar-SA" w:bidi="ar-IQ"/>
        </w:rPr>
        <w:t>إن الباحث يكاد يرى هذا المقياس صحيحًا لا مغمز فيه، بل بديهيًا لا مسوّغ لرده؛ ثم يبدو له أن يتساءل: إن كان الأقدمون قد اقتصروا في شواهدهم على عرب البادية، فلماذا رجحوا لغة قريش وما هي من البداوة في شيء؟ إنها على العكس من ذلك، لغة الحضارة بين العرب قاطبة</w:t>
      </w:r>
      <w:r w:rsidRPr="00B512A0">
        <w:rPr>
          <w:rFonts w:ascii="Times New Roman" w:eastAsia="Times New Roman" w:hAnsi="Times New Roman" w:cs="Traditional Arabic" w:hint="cs"/>
          <w:b/>
          <w:bCs/>
          <w:color w:val="000000"/>
          <w:sz w:val="36"/>
          <w:szCs w:val="36"/>
          <w:rtl/>
          <w:lang w:eastAsia="ar-SA" w:bidi="ar-IQ"/>
        </w:rPr>
        <w:t xml:space="preserve"> </w:t>
      </w:r>
      <w:r w:rsidRPr="00B512A0">
        <w:rPr>
          <w:rFonts w:ascii="Times New Roman" w:eastAsia="Times New Roman" w:hAnsi="Times New Roman" w:cs="Traditional Arabic"/>
          <w:b/>
          <w:bCs/>
          <w:color w:val="000000"/>
          <w:sz w:val="36"/>
          <w:szCs w:val="36"/>
          <w:rtl/>
          <w:lang w:eastAsia="ar-SA" w:bidi="ar-IQ"/>
        </w:rPr>
        <w:t>ولهجة قريش -فوق الذي أحيطت به من مظاهر التقديس- انفردت حقًّا بمزايا حفظت لها شخصيتها، وأتاحت لها من أسباب التكامل ما لم يتح لغيره، فبعدها الذي وصفه ابن خلدون عن بلاد العجم من جميع جهاتها, كان حاجزًا طبيعيًّا دون كثرة اتصالها بالأجانب، فلم يدخلها من لكنة الأعاجم ما داخل القبائل المتطرفة التي كانت على اتصال وثيق بمن حولها من غير العرب. قال أبو نصر الفارابي في أول كتابه المسمى "بالألفاظ والحروف": "كانت قريش أجود العرب انتقاءً للأفصح من الألفاظ، وأسهلها على اللسان عند النطق، وأحسنها مسموعًا، وأبينها إبانة عمَّا في النفس.</w:t>
      </w:r>
    </w:p>
    <w:p w:rsidR="00B512A0" w:rsidRPr="00B512A0" w:rsidRDefault="00B512A0" w:rsidP="00B512A0">
      <w:pPr>
        <w:widowControl w:val="0"/>
        <w:bidi/>
        <w:spacing w:after="0" w:line="240" w:lineRule="auto"/>
        <w:ind w:firstLine="454"/>
        <w:jc w:val="both"/>
        <w:rPr>
          <w:rFonts w:ascii="Times New Roman" w:eastAsia="Times New Roman" w:hAnsi="Times New Roman" w:cs="Traditional Arabic"/>
          <w:b/>
          <w:bCs/>
          <w:color w:val="000000"/>
          <w:sz w:val="56"/>
          <w:szCs w:val="56"/>
          <w:rtl/>
          <w:lang w:eastAsia="ar-SA" w:bidi="ar-IQ"/>
        </w:rPr>
      </w:pPr>
    </w:p>
    <w:p w:rsidR="00B512A0" w:rsidRPr="00B512A0" w:rsidRDefault="00B512A0" w:rsidP="00B512A0">
      <w:pPr>
        <w:widowControl w:val="0"/>
        <w:bidi/>
        <w:spacing w:after="0" w:line="240" w:lineRule="auto"/>
        <w:ind w:firstLine="454"/>
        <w:jc w:val="both"/>
        <w:rPr>
          <w:rFonts w:ascii="Times New Roman" w:eastAsia="Times New Roman" w:hAnsi="Times New Roman" w:cs="Traditional Arabic"/>
          <w:b/>
          <w:bCs/>
          <w:color w:val="000000"/>
          <w:sz w:val="56"/>
          <w:szCs w:val="56"/>
          <w:rtl/>
          <w:lang w:eastAsia="ar-SA" w:bidi="ar-IQ"/>
        </w:rPr>
      </w:pPr>
    </w:p>
    <w:p w:rsidR="00B512A0" w:rsidRPr="00B512A0" w:rsidRDefault="00B512A0" w:rsidP="00B512A0">
      <w:pPr>
        <w:widowControl w:val="0"/>
        <w:bidi/>
        <w:spacing w:after="0" w:line="240" w:lineRule="auto"/>
        <w:jc w:val="both"/>
        <w:rPr>
          <w:rFonts w:ascii="Times New Roman" w:eastAsia="Times New Roman" w:hAnsi="Times New Roman" w:cs="Traditional Arabic"/>
          <w:b/>
          <w:bCs/>
          <w:color w:val="000000"/>
          <w:sz w:val="56"/>
          <w:szCs w:val="56"/>
          <w:rtl/>
          <w:lang w:eastAsia="ar-SA" w:bidi="ar-IQ"/>
        </w:rPr>
      </w:pPr>
    </w:p>
    <w:p w:rsidR="00B512A0" w:rsidRPr="00B512A0" w:rsidRDefault="00B512A0" w:rsidP="00B512A0">
      <w:pPr>
        <w:widowControl w:val="0"/>
        <w:bidi/>
        <w:spacing w:after="0" w:line="240" w:lineRule="auto"/>
        <w:ind w:firstLine="454"/>
        <w:jc w:val="both"/>
        <w:rPr>
          <w:rFonts w:ascii="Times New Roman" w:eastAsia="Times New Roman" w:hAnsi="Times New Roman" w:cs="Traditional Arabic"/>
          <w:b/>
          <w:bCs/>
          <w:color w:val="000000"/>
          <w:sz w:val="56"/>
          <w:szCs w:val="56"/>
          <w:rtl/>
          <w:lang w:eastAsia="ar-SA" w:bidi="ar-IQ"/>
        </w:rPr>
      </w:pPr>
    </w:p>
    <w:p w:rsidR="00B512A0" w:rsidRPr="00B512A0" w:rsidRDefault="00B512A0" w:rsidP="00B512A0">
      <w:pPr>
        <w:widowControl w:val="0"/>
        <w:bidi/>
        <w:spacing w:after="0" w:line="240" w:lineRule="auto"/>
        <w:ind w:firstLine="454"/>
        <w:jc w:val="center"/>
        <w:rPr>
          <w:rFonts w:ascii="Times New Roman" w:eastAsia="Times New Roman" w:hAnsi="Times New Roman" w:cs="Traditional Arabic"/>
          <w:b/>
          <w:bCs/>
          <w:color w:val="000000"/>
          <w:sz w:val="56"/>
          <w:szCs w:val="56"/>
          <w:rtl/>
          <w:lang w:eastAsia="ar-SA" w:bidi="ar-IQ"/>
        </w:rPr>
      </w:pPr>
    </w:p>
    <w:p w:rsidR="00B512A0" w:rsidRPr="00B512A0" w:rsidRDefault="00B512A0" w:rsidP="00B512A0">
      <w:pPr>
        <w:widowControl w:val="0"/>
        <w:bidi/>
        <w:spacing w:after="0" w:line="240" w:lineRule="auto"/>
        <w:ind w:firstLine="454"/>
        <w:jc w:val="center"/>
        <w:rPr>
          <w:rFonts w:ascii="Times New Roman" w:eastAsia="Times New Roman" w:hAnsi="Times New Roman" w:cs="Traditional Arabic"/>
          <w:b/>
          <w:bCs/>
          <w:color w:val="000000"/>
          <w:sz w:val="56"/>
          <w:szCs w:val="56"/>
          <w:rtl/>
          <w:lang w:eastAsia="ar-SA" w:bidi="ar-IQ"/>
        </w:rPr>
      </w:pPr>
    </w:p>
    <w:p w:rsidR="00C84E46" w:rsidRDefault="00B512A0">
      <w:pPr>
        <w:rPr>
          <w:lang w:bidi="ar-IQ"/>
        </w:rPr>
      </w:pP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A0"/>
    <w:rsid w:val="007C599F"/>
    <w:rsid w:val="00B512A0"/>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DB175-9D92-4EB4-9B22-6A49E95A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2018-01-26T08:13:00Z</dcterms:created>
  <dcterms:modified xsi:type="dcterms:W3CDTF">2018-01-26T08:14:00Z</dcterms:modified>
</cp:coreProperties>
</file>