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46" w:rsidRPr="00D53DC4" w:rsidRDefault="00625546" w:rsidP="00625546">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rPr>
        <w:t>التخصصات، قد اقترحته مدرسة برمنغهام</w:t>
      </w:r>
      <w:r w:rsidRPr="00D53DC4">
        <w:rPr>
          <w:rFonts w:ascii="Simplified Arabic" w:hAnsi="Simplified Arabic" w:cs="Simplified Arabic"/>
          <w:sz w:val="28"/>
          <w:szCs w:val="28"/>
          <w:rtl/>
          <w:lang w:bidi="ar-IQ"/>
        </w:rPr>
        <w:t xml:space="preserve">، عندما عالج الاستاذ </w:t>
      </w:r>
      <w:r w:rsidRPr="00D53DC4">
        <w:rPr>
          <w:rFonts w:ascii="Simplified Arabic" w:hAnsi="Simplified Arabic" w:cs="Simplified Arabic"/>
          <w:sz w:val="28"/>
          <w:szCs w:val="28"/>
          <w:lang w:bidi="ar-IQ"/>
        </w:rPr>
        <w:t>(P. Willis)</w:t>
      </w:r>
      <w:r w:rsidRPr="00D53DC4">
        <w:rPr>
          <w:rFonts w:ascii="Simplified Arabic" w:hAnsi="Simplified Arabic" w:cs="Simplified Arabic"/>
          <w:sz w:val="28"/>
          <w:szCs w:val="28"/>
          <w:rtl/>
          <w:lang w:bidi="ar-IQ"/>
        </w:rPr>
        <w:t xml:space="preserve"> في دراسته </w:t>
      </w:r>
      <w:r w:rsidRPr="00D53DC4">
        <w:rPr>
          <w:rFonts w:ascii="Simplified Arabic" w:hAnsi="Simplified Arabic" w:cs="Simplified Arabic"/>
          <w:sz w:val="28"/>
          <w:szCs w:val="28"/>
          <w:rtl/>
          <w:lang/>
        </w:rPr>
        <w:t>تعلم العمل</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lang w:bidi="ar-IQ"/>
        </w:rPr>
        <w:t>(Learning to Labor)</w:t>
      </w:r>
      <w:r w:rsidRPr="00D53DC4">
        <w:rPr>
          <w:rFonts w:ascii="Simplified Arabic" w:hAnsi="Simplified Arabic" w:cs="Simplified Arabic"/>
          <w:sz w:val="28"/>
          <w:szCs w:val="28"/>
          <w:rtl/>
          <w:lang/>
        </w:rPr>
        <w:t xml:space="preserve"> </w:t>
      </w:r>
      <w:r w:rsidRPr="00D53DC4">
        <w:rPr>
          <w:rFonts w:ascii="Simplified Arabic" w:hAnsi="Simplified Arabic" w:cs="Simplified Arabic"/>
          <w:sz w:val="28"/>
          <w:szCs w:val="28"/>
          <w:rtl/>
          <w:lang w:bidi="ar-IQ"/>
        </w:rPr>
        <w:t xml:space="preserve">ثغرات الماركسية الموجهة إثنوغرافيا لطلاب الطبقة العاملة ودور المدارس في إعادة إنتاج قوة العمل. اذ اتجه نحو بلدة </w:t>
      </w:r>
      <w:r w:rsidRPr="00D53DC4">
        <w:rPr>
          <w:rFonts w:ascii="Simplified Arabic" w:hAnsi="Simplified Arabic" w:cs="Simplified Arabic"/>
          <w:sz w:val="28"/>
          <w:szCs w:val="28"/>
          <w:lang w:bidi="ar-IQ"/>
        </w:rPr>
        <w:t>(Hammer town)</w:t>
      </w:r>
      <w:r w:rsidRPr="00D53DC4">
        <w:rPr>
          <w:rFonts w:ascii="Simplified Arabic" w:hAnsi="Simplified Arabic" w:cs="Simplified Arabic"/>
          <w:sz w:val="28"/>
          <w:szCs w:val="28"/>
          <w:rtl/>
          <w:lang w:bidi="ar-IQ"/>
        </w:rPr>
        <w:t xml:space="preserve"> في ميدلاندز الغربية </w:t>
      </w:r>
      <w:r w:rsidRPr="00D53DC4">
        <w:rPr>
          <w:rFonts w:ascii="Simplified Arabic" w:hAnsi="Simplified Arabic" w:cs="Simplified Arabic"/>
          <w:sz w:val="28"/>
          <w:szCs w:val="28"/>
          <w:rtl/>
          <w:lang/>
        </w:rPr>
        <w:t>وقام بسلسلة من المقابلات والملاحظات داخل المدرسة،</w:t>
      </w:r>
      <w:r w:rsidRPr="00D53DC4">
        <w:rPr>
          <w:rFonts w:ascii="Simplified Arabic" w:hAnsi="Simplified Arabic" w:cs="Simplified Arabic"/>
          <w:sz w:val="28"/>
          <w:szCs w:val="28"/>
          <w:rtl/>
          <w:lang w:bidi="ar-IQ"/>
        </w:rPr>
        <w:t xml:space="preserve"> بهدف اكتشاف كيف ولماذا يتجه فتيان الطبقة العاملة وسعيهم الحثيث من اجل الحصول على عمل، ويوضح تحليله الإثنوغرافي كيف يعيد فتيان الطبقة العاملة انتاج مكانتهم بتعلم العمل ليس فقط بوصفهم (افراداً) ضمن البناء الاجتماعي العام وانما كعناصر فاعلة(اشخاصاً) ضمن سياق ثقافة التعليم المدرسي. ويضيف </w:t>
      </w:r>
      <w:r w:rsidRPr="00D53DC4">
        <w:rPr>
          <w:rFonts w:ascii="Simplified Arabic" w:hAnsi="Simplified Arabic" w:cs="Simplified Arabic"/>
          <w:sz w:val="28"/>
          <w:szCs w:val="28"/>
          <w:lang w:bidi="ar-IQ"/>
        </w:rPr>
        <w:t>(P. Willis)</w:t>
      </w:r>
      <w:r w:rsidRPr="00D53DC4">
        <w:rPr>
          <w:rFonts w:ascii="Simplified Arabic" w:hAnsi="Simplified Arabic" w:cs="Simplified Arabic"/>
          <w:sz w:val="28"/>
          <w:szCs w:val="28"/>
          <w:rtl/>
          <w:lang w:bidi="ar-IQ"/>
        </w:rPr>
        <w:t xml:space="preserve"> انه قد تشكلت الرجولة والصلابة لثقافة الفتيان (تعلم العمل) في مخيال ثقافة الطبقة العاملة، أي كشكل من أشكال الشوفينية الذكورية (المغالاة بتمجيد النوع) وان </w:t>
      </w:r>
      <w:r w:rsidRPr="00D53DC4">
        <w:rPr>
          <w:rFonts w:ascii="Simplified Arabic" w:hAnsi="Simplified Arabic" w:cs="Simplified Arabic"/>
          <w:sz w:val="28"/>
          <w:szCs w:val="28"/>
          <w:rtl/>
          <w:lang/>
        </w:rPr>
        <w:t xml:space="preserve">استراتيجيات أطفال الطبقة العاملة هي للسيطرة على جداول زمنية غير الرسمية الخاصة بهم وينظر إليها على أنها جهود للسيطرة على روتين ومساحات حياتهم </w:t>
      </w:r>
      <w:r w:rsidRPr="00D53DC4">
        <w:rPr>
          <w:rFonts w:ascii="Simplified Arabic" w:hAnsi="Simplified Arabic" w:cs="Simplified Arabic"/>
          <w:sz w:val="28"/>
          <w:szCs w:val="28"/>
          <w:rtl/>
          <w:lang w:bidi="ar-IQ"/>
        </w:rPr>
        <w:t>الخاصة بهم</w:t>
      </w:r>
      <w:r w:rsidRPr="00D53DC4">
        <w:rPr>
          <w:rFonts w:ascii="Simplified Arabic" w:hAnsi="Simplified Arabic" w:cs="Simplified Arabic"/>
          <w:sz w:val="28"/>
          <w:szCs w:val="28"/>
          <w:rtl/>
          <w:lang/>
        </w:rPr>
        <w:t>. وهكذا تشكلوا عاطفياً إلى حد ما ليس بوصفهم الم</w:t>
      </w:r>
      <w:r w:rsidRPr="00D53DC4">
        <w:rPr>
          <w:rFonts w:ascii="Simplified Arabic" w:hAnsi="Simplified Arabic" w:cs="Simplified Arabic"/>
          <w:sz w:val="28"/>
          <w:szCs w:val="28"/>
          <w:rtl/>
          <w:lang w:bidi="ar-IQ"/>
        </w:rPr>
        <w:t>ستغلين</w:t>
      </w:r>
      <w:r w:rsidRPr="00D53DC4">
        <w:rPr>
          <w:rFonts w:ascii="Simplified Arabic" w:hAnsi="Simplified Arabic" w:cs="Simplified Arabic"/>
          <w:sz w:val="28"/>
          <w:szCs w:val="28"/>
          <w:rtl/>
          <w:lang/>
        </w:rPr>
        <w:t xml:space="preserve"> من هيمنة النظام الرأسمالي ولكن وكلاء متشاركين بنشاط إعادة إنتاج</w:t>
      </w:r>
      <w:r w:rsidRPr="00D53DC4">
        <w:rPr>
          <w:rFonts w:ascii="Simplified Arabic" w:hAnsi="Simplified Arabic" w:cs="Simplified Arabic"/>
          <w:sz w:val="28"/>
          <w:szCs w:val="28"/>
          <w:lang w:bidi="ar-IQ"/>
        </w:rPr>
        <w:t>(Yon 2003: p417)</w:t>
      </w:r>
      <w:r w:rsidRPr="00D53DC4">
        <w:rPr>
          <w:rFonts w:ascii="Simplified Arabic" w:hAnsi="Simplified Arabic" w:cs="Simplified Arabic"/>
          <w:sz w:val="28"/>
          <w:szCs w:val="28"/>
          <w:rtl/>
          <w:lang w:bidi="ar-IQ"/>
        </w:rPr>
        <w:t>.</w:t>
      </w:r>
    </w:p>
    <w:p w:rsidR="00625546" w:rsidRPr="00D53DC4" w:rsidRDefault="00625546" w:rsidP="00625546">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ان </w:t>
      </w:r>
      <w:r w:rsidRPr="00D53DC4">
        <w:rPr>
          <w:rFonts w:ascii="Simplified Arabic" w:hAnsi="Simplified Arabic" w:cs="Simplified Arabic"/>
          <w:sz w:val="28"/>
          <w:szCs w:val="28"/>
          <w:rtl/>
          <w:lang w:bidi="ar-IQ"/>
        </w:rPr>
        <w:t>غرض الإثنوغرافيا توجيه</w:t>
      </w:r>
      <w:r w:rsidRPr="00D53DC4">
        <w:rPr>
          <w:rFonts w:ascii="Simplified Arabic" w:hAnsi="Simplified Arabic" w:cs="Simplified Arabic"/>
          <w:sz w:val="28"/>
          <w:szCs w:val="28"/>
          <w:rtl/>
          <w:lang/>
        </w:rPr>
        <w:t xml:space="preserve"> الانتباه إلى الحث الذاتي بوصفه يمثل جانبا كبيرا من تجديد ثقافة الطبقة العاملة والى الطرق المتناقضة التي ت</w:t>
      </w:r>
      <w:r w:rsidRPr="00D53DC4">
        <w:rPr>
          <w:rFonts w:ascii="Simplified Arabic" w:hAnsi="Simplified Arabic" w:cs="Simplified Arabic"/>
          <w:sz w:val="28"/>
          <w:szCs w:val="28"/>
          <w:rtl/>
          <w:lang w:bidi="ar-IQ"/>
        </w:rPr>
        <w:t>ستوفي</w:t>
      </w:r>
      <w:r w:rsidRPr="00D53DC4">
        <w:rPr>
          <w:rFonts w:ascii="Simplified Arabic" w:hAnsi="Simplified Arabic" w:cs="Simplified Arabic"/>
          <w:sz w:val="28"/>
          <w:szCs w:val="28"/>
          <w:rtl/>
          <w:lang/>
        </w:rPr>
        <w:t xml:space="preserve"> التعليم المدرسي من اجل تحقق هدفاً غير معترف به، ولتوجيه نسبة من أطفال الطبقة العاملة طوعا لا كراهية عند تصنيفهم بالعمال المهرة وشبه المهرة </w:t>
      </w:r>
      <w:r w:rsidRPr="00D53DC4">
        <w:rPr>
          <w:rFonts w:ascii="Simplified Arabic" w:hAnsi="Simplified Arabic" w:cs="Simplified Arabic"/>
          <w:sz w:val="28"/>
          <w:szCs w:val="28"/>
          <w:rtl/>
          <w:lang w:bidi="ar-IQ"/>
        </w:rPr>
        <w:t>للعمل اليدوي</w:t>
      </w:r>
      <w:r w:rsidRPr="00D53DC4">
        <w:rPr>
          <w:rFonts w:ascii="Simplified Arabic" w:hAnsi="Simplified Arabic" w:cs="Simplified Arabic"/>
          <w:sz w:val="28"/>
          <w:szCs w:val="28"/>
          <w:rtl/>
          <w:lang/>
        </w:rPr>
        <w:t>،</w:t>
      </w:r>
      <w:r w:rsidRPr="00D53DC4">
        <w:rPr>
          <w:rFonts w:ascii="Simplified Arabic" w:hAnsi="Simplified Arabic" w:cs="Simplified Arabic"/>
          <w:sz w:val="28"/>
          <w:szCs w:val="28"/>
          <w:rtl/>
          <w:lang w:bidi="ar-IQ"/>
        </w:rPr>
        <w:t xml:space="preserve"> وقد اثبت هذا الموقف حساب الماركسية الثقافي في كيفية بيان الأشكال الثقافية التي لا يمكن حصرها، ولا تعد ببساطة، تعبيرات ثانوية للعوامل البنائية، ويضيف </w:t>
      </w:r>
      <w:r w:rsidRPr="00D53DC4">
        <w:rPr>
          <w:rFonts w:ascii="Simplified Arabic" w:hAnsi="Simplified Arabic" w:cs="Simplified Arabic"/>
          <w:sz w:val="28"/>
          <w:szCs w:val="28"/>
          <w:lang w:bidi="ar-IQ"/>
        </w:rPr>
        <w:t>(P. Willis)</w:t>
      </w:r>
      <w:r w:rsidRPr="00D53DC4">
        <w:rPr>
          <w:rFonts w:ascii="Simplified Arabic" w:hAnsi="Simplified Arabic" w:cs="Simplified Arabic"/>
          <w:sz w:val="28"/>
          <w:szCs w:val="28"/>
          <w:rtl/>
          <w:lang w:bidi="ar-IQ"/>
        </w:rPr>
        <w:t xml:space="preserve"> انه بدلاً من ذلك ينبغي ان تتوسط الأشكال الثقافية نظام العلاقات البنائية الحقيقية للمجتمع، وهي جزء ضروري من جدلية إعادة الانتاج. اذ توفر مواد النماذج الثقافية إطاراً لبناء الهويات والذوات، واذا ما تم اعتماد نظرية المقاومة فهي للإجابة عن الكيفية التي يرد المجتمع بها بناء علاقات افراده ثقافيا</w:t>
      </w:r>
      <w:r w:rsidRPr="00D53DC4">
        <w:rPr>
          <w:rFonts w:ascii="Simplified Arabic" w:hAnsi="Simplified Arabic" w:cs="Simplified Arabic"/>
          <w:sz w:val="28"/>
          <w:szCs w:val="28"/>
          <w:lang w:bidi="ar-IQ"/>
        </w:rPr>
        <w:t>(Willis 1977: p174)</w:t>
      </w:r>
      <w:r w:rsidRPr="00D53DC4">
        <w:rPr>
          <w:rFonts w:ascii="Simplified Arabic" w:hAnsi="Simplified Arabic" w:cs="Simplified Arabic"/>
          <w:sz w:val="28"/>
          <w:szCs w:val="28"/>
          <w:rtl/>
          <w:lang w:bidi="ar-IQ"/>
        </w:rPr>
        <w:t>.</w:t>
      </w:r>
    </w:p>
    <w:p w:rsidR="00000000" w:rsidRDefault="00625546" w:rsidP="00625546">
      <w:pPr>
        <w:rPr>
          <w:rFonts w:ascii="Simplified Arabic" w:hAnsi="Simplified Arabic" w:cs="Simplified Arabic" w:hint="cs"/>
          <w:sz w:val="28"/>
          <w:szCs w:val="28"/>
          <w:rtl/>
          <w:lang w:bidi="ar-IQ"/>
        </w:rPr>
      </w:pPr>
      <w:r w:rsidRPr="00D53DC4">
        <w:rPr>
          <w:rFonts w:ascii="Simplified Arabic" w:hAnsi="Simplified Arabic" w:cs="Simplified Arabic"/>
          <w:sz w:val="28"/>
          <w:szCs w:val="28"/>
          <w:rtl/>
          <w:lang w:bidi="ar-IQ"/>
        </w:rPr>
        <w:t xml:space="preserve"> أصبح تعلم العمل مصدر الهام لدراسات مدرسة الثقافات الفرعية والثقافات المضادة الموجودة او يمكن العثور عليها تحت مظلة نظرية المقاومة</w:t>
      </w:r>
      <w:r w:rsidRPr="00D53DC4">
        <w:rPr>
          <w:rFonts w:ascii="Simplified Arabic" w:hAnsi="Simplified Arabic" w:cs="Simplified Arabic"/>
          <w:sz w:val="28"/>
          <w:szCs w:val="28"/>
          <w:vertAlign w:val="superscript"/>
          <w:rtl/>
          <w:lang w:bidi="ar-IQ"/>
        </w:rPr>
        <w:footnoteReference w:customMarkFollows="1" w:id="2"/>
        <w:sym w:font="Symbol" w:char="F02A"/>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lang w:bidi="ar-IQ"/>
        </w:rPr>
        <w:t>(resistance theory)</w:t>
      </w:r>
      <w:r w:rsidRPr="00D53DC4">
        <w:rPr>
          <w:rFonts w:ascii="Simplified Arabic" w:hAnsi="Simplified Arabic" w:cs="Simplified Arabic"/>
          <w:sz w:val="28"/>
          <w:szCs w:val="28"/>
          <w:rtl/>
          <w:lang w:bidi="ar-IQ"/>
        </w:rPr>
        <w:t xml:space="preserve"> مثل دراسة </w:t>
      </w:r>
      <w:r w:rsidRPr="00D53DC4">
        <w:rPr>
          <w:rFonts w:ascii="Simplified Arabic" w:hAnsi="Simplified Arabic" w:cs="Simplified Arabic"/>
          <w:sz w:val="28"/>
          <w:szCs w:val="28"/>
          <w:lang w:bidi="ar-IQ"/>
        </w:rPr>
        <w:t>(R. Everhart)</w:t>
      </w:r>
      <w:r w:rsidRPr="00D53DC4">
        <w:rPr>
          <w:rFonts w:ascii="Simplified Arabic" w:hAnsi="Simplified Arabic" w:cs="Simplified Arabic"/>
          <w:sz w:val="28"/>
          <w:szCs w:val="28"/>
          <w:rtl/>
          <w:lang w:bidi="ar-IQ"/>
        </w:rPr>
        <w:t xml:space="preserve"> عن</w:t>
      </w:r>
    </w:p>
    <w:p w:rsidR="00625546" w:rsidRDefault="00625546" w:rsidP="00625546">
      <w:pPr>
        <w:rPr>
          <w:rFonts w:hint="cs"/>
          <w:rtl/>
        </w:rPr>
      </w:pPr>
      <w:r>
        <w:rPr>
          <w:rFonts w:hint="cs"/>
          <w:rtl/>
        </w:rPr>
        <w:lastRenderedPageBreak/>
        <w:t>___________________________________________________________________</w:t>
      </w:r>
    </w:p>
    <w:p w:rsidR="00625546" w:rsidRPr="007D198A" w:rsidRDefault="00625546" w:rsidP="00625546">
      <w:pPr>
        <w:pStyle w:val="FootnoteText"/>
        <w:spacing w:line="240" w:lineRule="auto"/>
        <w:jc w:val="both"/>
        <w:rPr>
          <w:rFonts w:ascii="Simplified Arabic" w:hAnsi="Simplified Arabic" w:cs="Simplified Arabic"/>
          <w:rtl/>
          <w:lang/>
        </w:rPr>
      </w:pPr>
      <w:r w:rsidRPr="007D198A">
        <w:rPr>
          <w:rFonts w:ascii="Simplified Arabic" w:hAnsi="Simplified Arabic" w:cs="Simplified Arabic"/>
          <w:sz w:val="28"/>
          <w:szCs w:val="28"/>
          <w:rtl/>
          <w:lang/>
        </w:rPr>
        <w:t>الظواهر الاجتماعية، مثل الإيديولوجيا والبناءات الطبقة، والتشكيلات الرسية والاثنيات...وما إلى ذلك، ان منظور الدراسات الثقافية هو ألا تكون ثقافة الكيانات الاجتماعية ثابتة، ومحدودة ومستقرة، ومنفصلة، وإنما بوصفها مجاميع السلوك البشري والممارسات في تفاعل مستمر ومتغير.</w:t>
      </w:r>
    </w:p>
    <w:p w:rsidR="00625546" w:rsidRPr="00985882" w:rsidRDefault="00625546" w:rsidP="00625546">
      <w:pPr>
        <w:pStyle w:val="FootnoteText"/>
        <w:jc w:val="both"/>
        <w:rPr>
          <w:rFonts w:ascii="Simplified Arabic" w:hAnsi="Simplified Arabic" w:cs="Simplified Arabic"/>
          <w:sz w:val="28"/>
          <w:szCs w:val="28"/>
          <w:rtl/>
          <w:lang/>
        </w:rPr>
      </w:pPr>
      <w:r w:rsidRPr="00985882">
        <w:rPr>
          <w:rStyle w:val="FootnoteReference"/>
          <w:rFonts w:ascii="Simplified Arabic" w:hAnsi="Simplified Arabic" w:cs="Simplified Arabic"/>
          <w:sz w:val="28"/>
          <w:szCs w:val="28"/>
          <w:rtl/>
        </w:rPr>
        <w:sym w:font="Symbol" w:char="F02A"/>
      </w:r>
      <w:r w:rsidRPr="00985882">
        <w:rPr>
          <w:rFonts w:ascii="Simplified Arabic" w:hAnsi="Simplified Arabic" w:cs="Simplified Arabic"/>
          <w:sz w:val="28"/>
          <w:szCs w:val="28"/>
          <w:rtl/>
        </w:rPr>
        <w:t xml:space="preserve"> نظرية المقاومة</w:t>
      </w:r>
      <w:r>
        <w:rPr>
          <w:rFonts w:ascii="Simplified Arabic" w:hAnsi="Simplified Arabic" w:cs="Simplified Arabic" w:hint="cs"/>
          <w:sz w:val="28"/>
          <w:szCs w:val="28"/>
          <w:rtl/>
        </w:rPr>
        <w:t xml:space="preserve"> في التربية</w:t>
      </w:r>
      <w:r w:rsidRPr="00985882">
        <w:rPr>
          <w:rFonts w:ascii="Simplified Arabic" w:hAnsi="Simplified Arabic" w:cs="Simplified Arabic"/>
          <w:sz w:val="28"/>
          <w:szCs w:val="28"/>
          <w:rtl/>
        </w:rPr>
        <w:t>: استكشاف ردود فعل طلاب الأقليات إلى الهيمنة الثقافية.</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rPr>
        <w:t>اي ت</w:t>
      </w:r>
      <w:r w:rsidRPr="009F6955">
        <w:rPr>
          <w:rFonts w:ascii="Simplified Arabic" w:hAnsi="Simplified Arabic" w:cs="Simplified Arabic" w:hint="cs"/>
          <w:sz w:val="28"/>
          <w:szCs w:val="28"/>
          <w:rtl/>
          <w:lang/>
        </w:rPr>
        <w:t xml:space="preserve">ستكشف مدى اختلاف استجابة الجماعات العرقية إلى </w:t>
      </w:r>
      <w:r>
        <w:rPr>
          <w:rFonts w:ascii="Simplified Arabic" w:hAnsi="Simplified Arabic" w:cs="Simplified Arabic" w:hint="cs"/>
          <w:sz w:val="28"/>
          <w:szCs w:val="28"/>
          <w:rtl/>
          <w:lang/>
        </w:rPr>
        <w:t>المشاهد</w:t>
      </w:r>
      <w:r w:rsidRPr="009F6955">
        <w:rPr>
          <w:rFonts w:ascii="Simplified Arabic" w:hAnsi="Simplified Arabic" w:cs="Simplified Arabic" w:hint="cs"/>
          <w:sz w:val="28"/>
          <w:szCs w:val="28"/>
          <w:rtl/>
          <w:lang/>
        </w:rPr>
        <w:t xml:space="preserve"> الثقافية المختلفة.</w:t>
      </w:r>
    </w:p>
    <w:p w:rsidR="00625546" w:rsidRDefault="00625546" w:rsidP="00625546">
      <w:pPr>
        <w:rPr>
          <w:rFonts w:hint="cs"/>
          <w:rtl/>
          <w:lang/>
        </w:rPr>
      </w:pPr>
      <w:r>
        <w:rPr>
          <w:rFonts w:hint="cs"/>
          <w:rtl/>
          <w:lang/>
        </w:rPr>
        <w:t>(__________________________________________________________________)</w:t>
      </w:r>
    </w:p>
    <w:p w:rsidR="00625546" w:rsidRPr="00D53DC4" w:rsidRDefault="00625546" w:rsidP="00625546">
      <w:pPr>
        <w:spacing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rPr>
        <w:t>القراءة والكتابة والمقاومة</w:t>
      </w:r>
      <w:r w:rsidRPr="00D53DC4">
        <w:rPr>
          <w:rFonts w:ascii="Simplified Arabic" w:hAnsi="Simplified Arabic" w:cs="Simplified Arabic"/>
          <w:sz w:val="28"/>
          <w:szCs w:val="28"/>
          <w:lang w:bidi="ar-IQ"/>
        </w:rPr>
        <w:t>:</w:t>
      </w:r>
      <w:r w:rsidRPr="00D53DC4">
        <w:rPr>
          <w:rFonts w:ascii="Simplified Arabic" w:hAnsi="Simplified Arabic" w:cs="Simplified Arabic"/>
          <w:sz w:val="28"/>
          <w:szCs w:val="28"/>
          <w:rtl/>
          <w:lang/>
        </w:rPr>
        <w:t xml:space="preserve"> المراهقة والعمل في المدارس الإعدادية</w:t>
      </w:r>
      <w:r w:rsidRPr="00D53DC4">
        <w:rPr>
          <w:rFonts w:ascii="Simplified Arabic" w:hAnsi="Simplified Arabic" w:cs="Simplified Arabic"/>
          <w:sz w:val="28"/>
          <w:szCs w:val="28"/>
          <w:rtl/>
          <w:lang w:bidi="ar-IQ"/>
        </w:rPr>
        <w:t xml:space="preserve"> عام 1983، اذ </w:t>
      </w:r>
      <w:r w:rsidRPr="00D53DC4">
        <w:rPr>
          <w:rFonts w:ascii="Simplified Arabic" w:hAnsi="Simplified Arabic" w:cs="Simplified Arabic"/>
          <w:sz w:val="28"/>
          <w:szCs w:val="28"/>
          <w:rtl/>
          <w:lang/>
        </w:rPr>
        <w:t xml:space="preserve">يشير </w:t>
      </w:r>
      <w:r w:rsidRPr="00D53DC4">
        <w:rPr>
          <w:rFonts w:ascii="Simplified Arabic" w:hAnsi="Simplified Arabic" w:cs="Simplified Arabic"/>
          <w:sz w:val="28"/>
          <w:szCs w:val="28"/>
          <w:lang w:bidi="ar-IQ"/>
        </w:rPr>
        <w:t>(R. Everhart)</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إلى ذلك الجهد الذي يمكن تحقيقه بين المعرفة المجسدة من المدرسة والمعرفة التجديدية للطلاب</w:t>
      </w:r>
      <w:r w:rsidRPr="00D53DC4">
        <w:rPr>
          <w:rFonts w:ascii="Simplified Arabic" w:hAnsi="Simplified Arabic" w:cs="Simplified Arabic"/>
          <w:sz w:val="28"/>
          <w:szCs w:val="28"/>
          <w:rtl/>
          <w:lang w:bidi="ar-IQ"/>
        </w:rPr>
        <w:t>،</w:t>
      </w:r>
      <w:r w:rsidRPr="00D53DC4">
        <w:rPr>
          <w:rFonts w:ascii="Simplified Arabic" w:hAnsi="Simplified Arabic" w:cs="Simplified Arabic"/>
          <w:sz w:val="28"/>
          <w:szCs w:val="28"/>
          <w:rtl/>
          <w:lang/>
        </w:rPr>
        <w:t xml:space="preserve"> وقال: انه تبين أيضا، كيف لا يرفض الشباب تماما المنهج الرسمي بل مقاومة ما يتم منحه اليهم والالتزام بما هو ضروري فقط حتى لا يشكل ذلك خطرا على الحراك الاجتماعي المحتمل، ولاحظ ايضا دور قوى الإنتاج الرمزي، بما في ذلك اللغة، وأنماط الاتصالات، والنظم العقائدية، التي تدخل المشروع بأكمله للتعليم المدرسي كوسيلة لنقل المعرفة، فضلا عن</w:t>
      </w:r>
      <w:r w:rsidRPr="00D53DC4">
        <w:rPr>
          <w:rFonts w:ascii="Simplified Arabic" w:hAnsi="Simplified Arabic" w:cs="Simplified Arabic"/>
          <w:sz w:val="28"/>
          <w:szCs w:val="28"/>
          <w:rtl/>
          <w:lang w:bidi="ar-IQ"/>
        </w:rPr>
        <w:t xml:space="preserve"> دراسة الأستاذ </w:t>
      </w:r>
      <w:r w:rsidRPr="00D53DC4">
        <w:rPr>
          <w:rFonts w:ascii="Simplified Arabic" w:hAnsi="Simplified Arabic" w:cs="Simplified Arabic"/>
          <w:sz w:val="28"/>
          <w:szCs w:val="28"/>
          <w:lang w:bidi="ar-IQ"/>
        </w:rPr>
        <w:t>(C. Delgado)</w:t>
      </w:r>
      <w:r w:rsidRPr="00D53DC4">
        <w:rPr>
          <w:rFonts w:ascii="Simplified Arabic" w:hAnsi="Simplified Arabic" w:cs="Simplified Arabic"/>
          <w:sz w:val="28"/>
          <w:szCs w:val="28"/>
          <w:rtl/>
          <w:lang w:bidi="ar-IQ"/>
        </w:rPr>
        <w:t xml:space="preserve"> عن </w:t>
      </w:r>
      <w:r w:rsidRPr="00D53DC4">
        <w:rPr>
          <w:rFonts w:ascii="Simplified Arabic" w:hAnsi="Simplified Arabic" w:cs="Simplified Arabic"/>
          <w:sz w:val="28"/>
          <w:szCs w:val="28"/>
          <w:rtl/>
          <w:lang/>
        </w:rPr>
        <w:t>قيمة المطابقة</w:t>
      </w:r>
      <w:r w:rsidRPr="00D53DC4">
        <w:rPr>
          <w:rFonts w:ascii="Simplified Arabic" w:hAnsi="Simplified Arabic" w:cs="Simplified Arabic"/>
          <w:sz w:val="28"/>
          <w:szCs w:val="28"/>
          <w:lang w:bidi="ar-IQ"/>
        </w:rPr>
        <w:t>:</w:t>
      </w:r>
      <w:r w:rsidRPr="00D53DC4">
        <w:rPr>
          <w:rFonts w:ascii="Simplified Arabic" w:hAnsi="Simplified Arabic" w:cs="Simplified Arabic"/>
          <w:sz w:val="28"/>
          <w:szCs w:val="28"/>
          <w:rtl/>
          <w:lang/>
        </w:rPr>
        <w:t xml:space="preserve"> تعلم كيفية البقاء في المدرسة عام 1988، ودراسة كل من</w:t>
      </w:r>
      <w:r w:rsidRPr="00D53DC4">
        <w:rPr>
          <w:rFonts w:ascii="Simplified Arabic" w:hAnsi="Simplified Arabic" w:cs="Simplified Arabic"/>
          <w:sz w:val="28"/>
          <w:szCs w:val="28"/>
          <w:lang w:bidi="ar-IQ"/>
        </w:rPr>
        <w:t>(I. Goodson and SJ. Ball)</w:t>
      </w:r>
      <w:r w:rsidRPr="00D53DC4">
        <w:rPr>
          <w:rFonts w:ascii="Simplified Arabic" w:hAnsi="Simplified Arabic" w:cs="Simplified Arabic"/>
          <w:sz w:val="28"/>
          <w:szCs w:val="28"/>
          <w:rtl/>
          <w:lang/>
        </w:rPr>
        <w:t xml:space="preserve"> عن تعريف المنهج الدراسي: تاريخيا واثنوجرافيا من المواد الدراسية عام 1984...</w:t>
      </w:r>
    </w:p>
    <w:p w:rsidR="00625546" w:rsidRPr="00D53DC4" w:rsidRDefault="00625546" w:rsidP="00625546">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 xml:space="preserve">واحدة من التأثيرات النظرية الأكثر نفوذا لنظرية المقاومة جاءت من مفهوم الاستاذ </w:t>
      </w:r>
      <w:r w:rsidRPr="00D53DC4">
        <w:rPr>
          <w:rFonts w:ascii="Simplified Arabic" w:hAnsi="Simplified Arabic" w:cs="Simplified Arabic"/>
          <w:sz w:val="28"/>
          <w:szCs w:val="28"/>
          <w:lang w:bidi="ar-IQ"/>
        </w:rPr>
        <w:t>(A. Gramsci)</w:t>
      </w:r>
      <w:r w:rsidRPr="00D53DC4">
        <w:rPr>
          <w:rFonts w:ascii="Simplified Arabic" w:hAnsi="Simplified Arabic" w:cs="Simplified Arabic"/>
          <w:sz w:val="28"/>
          <w:szCs w:val="28"/>
          <w:rtl/>
          <w:lang/>
        </w:rPr>
        <w:t xml:space="preserve"> الهيمنة ومكافحة الهيمنة، </w:t>
      </w:r>
      <w:r w:rsidRPr="00D53DC4">
        <w:rPr>
          <w:rFonts w:ascii="Simplified Arabic" w:hAnsi="Simplified Arabic" w:cs="Simplified Arabic"/>
          <w:sz w:val="28"/>
          <w:szCs w:val="28"/>
          <w:rtl/>
          <w:lang w:bidi="ar-IQ"/>
        </w:rPr>
        <w:t>والتي أكدت على تهيئة المجال الثقافي، حيث يتم تهيئة الناس اجتماعيا إلى مستويات مختلفة من درجات الوعي والإدراك</w:t>
      </w:r>
      <w:r w:rsidRPr="00D53DC4">
        <w:rPr>
          <w:rFonts w:ascii="Simplified Arabic" w:hAnsi="Simplified Arabic" w:cs="Simplified Arabic"/>
          <w:sz w:val="28"/>
          <w:szCs w:val="28"/>
          <w:rtl/>
          <w:lang/>
        </w:rPr>
        <w:t xml:space="preserve"> في صياغة حساب أكثر دقة لنظرية الانتاج وتوالده، فالأفعال هي التي تم اعادة تشكيلها بوصفها المقحمة بعضها بعضا في إنتاج البناءات التي يتم من خلالها تنظيم الحياة بدلا من أن تكون مجرد منتجات للابنية</w:t>
      </w:r>
      <w:r w:rsidRPr="00D53DC4">
        <w:rPr>
          <w:rFonts w:ascii="Simplified Arabic" w:hAnsi="Simplified Arabic" w:cs="Simplified Arabic"/>
          <w:sz w:val="28"/>
          <w:szCs w:val="28"/>
          <w:lang w:bidi="ar-IQ"/>
        </w:rPr>
        <w:t xml:space="preserve">. </w:t>
      </w:r>
      <w:r w:rsidRPr="00D53DC4">
        <w:rPr>
          <w:rFonts w:ascii="Simplified Arabic" w:hAnsi="Simplified Arabic" w:cs="Simplified Arabic"/>
          <w:sz w:val="28"/>
          <w:szCs w:val="28"/>
          <w:rtl/>
          <w:lang/>
        </w:rPr>
        <w:t xml:space="preserve">اي ما يسميه استاذ علم الاجتماع </w:t>
      </w:r>
      <w:r w:rsidRPr="00D53DC4">
        <w:rPr>
          <w:rFonts w:ascii="Simplified Arabic" w:hAnsi="Simplified Arabic" w:cs="Simplified Arabic"/>
          <w:sz w:val="28"/>
          <w:szCs w:val="28"/>
          <w:lang w:bidi="ar-IQ"/>
        </w:rPr>
        <w:t>(A. Giddens)</w:t>
      </w:r>
      <w:r w:rsidRPr="00D53DC4">
        <w:rPr>
          <w:rFonts w:ascii="Simplified Arabic" w:hAnsi="Simplified Arabic" w:cs="Simplified Arabic"/>
          <w:sz w:val="28"/>
          <w:szCs w:val="28"/>
          <w:rtl/>
          <w:lang/>
        </w:rPr>
        <w:t xml:space="preserve"> نظرية </w:t>
      </w:r>
      <w:r w:rsidRPr="00D53DC4">
        <w:rPr>
          <w:rFonts w:ascii="Simplified Arabic" w:hAnsi="Simplified Arabic" w:cs="Simplified Arabic"/>
          <w:sz w:val="28"/>
          <w:szCs w:val="28"/>
          <w:rtl/>
          <w:lang w:bidi="ar-IQ"/>
        </w:rPr>
        <w:t xml:space="preserve">تشكيل </w:t>
      </w:r>
      <w:r w:rsidRPr="00D53DC4">
        <w:rPr>
          <w:rFonts w:ascii="Simplified Arabic" w:hAnsi="Simplified Arabic" w:cs="Simplified Arabic"/>
          <w:sz w:val="28"/>
          <w:szCs w:val="28"/>
          <w:rtl/>
          <w:lang/>
        </w:rPr>
        <w:t>البنية، هذه هي الثنائية والمضمون المتبادل بين البناء والفعل</w:t>
      </w:r>
      <w:r w:rsidRPr="00D53DC4">
        <w:rPr>
          <w:rFonts w:ascii="Simplified Arabic" w:hAnsi="Simplified Arabic" w:cs="Simplified Arabic"/>
          <w:sz w:val="28"/>
          <w:szCs w:val="28"/>
          <w:lang w:bidi="ar-IQ"/>
        </w:rPr>
        <w:t>(Structure and agency)</w:t>
      </w:r>
      <w:r w:rsidRPr="00D53DC4">
        <w:rPr>
          <w:rFonts w:ascii="Simplified Arabic" w:hAnsi="Simplified Arabic" w:cs="Simplified Arabic"/>
          <w:sz w:val="28"/>
          <w:szCs w:val="28"/>
          <w:rtl/>
          <w:lang w:bidi="ar-IQ"/>
        </w:rPr>
        <w:t>.</w:t>
      </w:r>
    </w:p>
    <w:p w:rsidR="00625546" w:rsidRPr="00D53DC4" w:rsidRDefault="00625546" w:rsidP="00625546">
      <w:pPr>
        <w:spacing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 xml:space="preserve">استمر هذا التركيز بوجه خاص على العمليات الاجتماعية بالتشديد على روابط المدرسة/المجتمع/المجتمعية (نموذج الجزئي والكلى) والشبكات التي تغطي كل من هذه الروابط. ولكن بنفس الوقت اتجهت الحاجة إلى الاعتراف بطبيعة أكثر ديناميكية للعمليات الاجتماعية والتفاعل بين الأشخاص خارج إطار البنائية الوظيفية التقليدية مثلما أكده كل من </w:t>
      </w:r>
      <w:r w:rsidRPr="00D53DC4">
        <w:rPr>
          <w:rFonts w:ascii="Simplified Arabic" w:hAnsi="Simplified Arabic" w:cs="Simplified Arabic"/>
          <w:sz w:val="28"/>
          <w:szCs w:val="28"/>
          <w:lang w:bidi="ar-IQ"/>
        </w:rPr>
        <w:t xml:space="preserve">(MW. Apple </w:t>
      </w:r>
      <w:r w:rsidRPr="00D53DC4">
        <w:rPr>
          <w:rFonts w:ascii="Simplified Arabic" w:hAnsi="Simplified Arabic" w:cs="Simplified Arabic"/>
          <w:sz w:val="28"/>
          <w:szCs w:val="28"/>
          <w:lang w:bidi="ar-IQ"/>
        </w:rPr>
        <w:lastRenderedPageBreak/>
        <w:t>and L. Weis)</w:t>
      </w:r>
      <w:r w:rsidRPr="00D53DC4">
        <w:rPr>
          <w:rFonts w:ascii="Simplified Arabic" w:hAnsi="Simplified Arabic" w:cs="Simplified Arabic"/>
          <w:sz w:val="28"/>
          <w:szCs w:val="28"/>
          <w:rtl/>
          <w:lang w:bidi="ar-IQ"/>
        </w:rPr>
        <w:t xml:space="preserve"> الأيديولوجية والممارسة في التعليم عام 1983، ودراسة </w:t>
      </w:r>
      <w:r w:rsidRPr="00D53DC4">
        <w:rPr>
          <w:rFonts w:ascii="Simplified Arabic" w:hAnsi="Simplified Arabic" w:cs="Simplified Arabic"/>
          <w:sz w:val="28"/>
          <w:szCs w:val="28"/>
          <w:lang w:bidi="ar-IQ"/>
        </w:rPr>
        <w:t>(J. Ogbu)</w:t>
      </w:r>
      <w:r w:rsidRPr="00D53DC4">
        <w:rPr>
          <w:rFonts w:ascii="Simplified Arabic" w:hAnsi="Simplified Arabic" w:cs="Simplified Arabic"/>
          <w:sz w:val="28"/>
          <w:szCs w:val="28"/>
          <w:rtl/>
          <w:lang w:bidi="ar-IQ"/>
        </w:rPr>
        <w:t xml:space="preserve"> عن التراتب الطبقي، والتراتب الرسي، والتعليم عام 1988، وغيرها من الدراسات...  </w:t>
      </w:r>
    </w:p>
    <w:p w:rsidR="00625546" w:rsidRPr="00D53DC4" w:rsidRDefault="00625546" w:rsidP="00625546">
      <w:pPr>
        <w:spacing w:line="240" w:lineRule="auto"/>
        <w:jc w:val="both"/>
        <w:rPr>
          <w:rFonts w:ascii="Simplified Arabic" w:hAnsi="Simplified Arabic" w:cs="Simplified Arabic"/>
          <w:b/>
          <w:bCs/>
          <w:sz w:val="28"/>
          <w:szCs w:val="28"/>
          <w:rtl/>
          <w:lang w:bidi="ar-IQ"/>
        </w:rPr>
      </w:pPr>
      <w:r w:rsidRPr="00D53DC4">
        <w:rPr>
          <w:rFonts w:ascii="Simplified Arabic" w:hAnsi="Simplified Arabic" w:cs="Simplified Arabic"/>
          <w:b/>
          <w:bCs/>
          <w:sz w:val="28"/>
          <w:szCs w:val="28"/>
          <w:lang w:bidi="ar-IQ"/>
        </w:rPr>
        <w:t xml:space="preserve">   </w:t>
      </w:r>
      <w:r w:rsidRPr="00D53DC4">
        <w:rPr>
          <w:rFonts w:ascii="Simplified Arabic" w:hAnsi="Simplified Arabic" w:cs="Simplified Arabic"/>
          <w:sz w:val="28"/>
          <w:szCs w:val="28"/>
          <w:rtl/>
          <w:lang w:bidi="ar-IQ"/>
        </w:rPr>
        <w:t>وعلى صعيد آخر، قد تسهم الدراسات الأنثروبولوجية الموجهة نحو التعلم لاسيما</w:t>
      </w:r>
      <w:r w:rsidRPr="00D53DC4">
        <w:rPr>
          <w:rFonts w:ascii="Simplified Arabic" w:hAnsi="Simplified Arabic" w:cs="Simplified Arabic"/>
          <w:sz w:val="28"/>
          <w:szCs w:val="28"/>
          <w:rtl/>
          <w:lang/>
        </w:rPr>
        <w:t xml:space="preserve"> ما قدمته الاستاذة</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lang w:bidi="ar-IQ"/>
        </w:rPr>
        <w:t>(J. F, Hansen)</w:t>
      </w:r>
      <w:r w:rsidRPr="00D53DC4">
        <w:rPr>
          <w:rFonts w:ascii="Simplified Arabic" w:hAnsi="Simplified Arabic" w:cs="Simplified Arabic"/>
          <w:sz w:val="28"/>
          <w:szCs w:val="28"/>
          <w:rtl/>
          <w:lang w:bidi="ar-IQ"/>
        </w:rPr>
        <w:t xml:space="preserve"> من تسمية جديدة (أنثروبولوجيا نقل المعرفة) اسهاما فعالاً في حقل انثروبولوجيا التربية، اذ اتجهت الى</w:t>
      </w:r>
      <w:r w:rsidRPr="00D53DC4">
        <w:rPr>
          <w:rFonts w:ascii="Simplified Arabic" w:hAnsi="Simplified Arabic" w:cs="Simplified Arabic"/>
          <w:sz w:val="28"/>
          <w:szCs w:val="28"/>
          <w:rtl/>
          <w:lang/>
        </w:rPr>
        <w:t xml:space="preserve"> تأطير دراسة المعرفة بعدد من الادعاءات</w:t>
      </w:r>
      <w:r w:rsidRPr="00D53DC4">
        <w:rPr>
          <w:rFonts w:ascii="Simplified Arabic" w:hAnsi="Simplified Arabic" w:cs="Simplified Arabic"/>
          <w:sz w:val="28"/>
          <w:szCs w:val="28"/>
          <w:lang/>
        </w:rPr>
        <w:t>(Friedman 1982</w:t>
      </w:r>
      <w:r w:rsidRPr="00D53DC4">
        <w:rPr>
          <w:rFonts w:ascii="Simplified Arabic" w:hAnsi="Simplified Arabic" w:cs="Simplified Arabic"/>
          <w:sz w:val="28"/>
          <w:szCs w:val="28"/>
          <w:lang w:bidi="ar-IQ"/>
        </w:rPr>
        <w:t>: pp198-202)</w:t>
      </w:r>
      <w:r w:rsidRPr="00D53DC4">
        <w:rPr>
          <w:rFonts w:ascii="Simplified Arabic" w:hAnsi="Simplified Arabic" w:cs="Simplified Arabic"/>
          <w:sz w:val="28"/>
          <w:szCs w:val="28"/>
          <w:rtl/>
          <w:lang w:bidi="ar-IQ"/>
        </w:rPr>
        <w:t>:</w:t>
      </w:r>
    </w:p>
    <w:p w:rsidR="00625546" w:rsidRPr="00D53DC4" w:rsidRDefault="00625546" w:rsidP="00625546">
      <w:pPr>
        <w:numPr>
          <w:ilvl w:val="0"/>
          <w:numId w:val="2"/>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كل معرفة هي المغروسة ثقافيا.</w:t>
      </w:r>
    </w:p>
    <w:p w:rsidR="00625546" w:rsidRPr="00D53DC4" w:rsidRDefault="00625546" w:rsidP="00625546">
      <w:pPr>
        <w:numPr>
          <w:ilvl w:val="0"/>
          <w:numId w:val="2"/>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توزعت المعرفة الثقافية بشكل متفاوت او تفاضلية فيما بين أعضاء كل المجتمعات والأفراد واحتوت على متغيرات لمخزون مشترك.</w:t>
      </w:r>
    </w:p>
    <w:p w:rsidR="00625546" w:rsidRPr="00D53DC4" w:rsidRDefault="00625546" w:rsidP="00625546">
      <w:pPr>
        <w:numPr>
          <w:ilvl w:val="0"/>
          <w:numId w:val="2"/>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توسط المعرفة للتعليم، هذا يعني، اللفظي وغير اللفظي والمعرفي والوجداني او العاطفي.</w:t>
      </w:r>
    </w:p>
    <w:p w:rsidR="00625546" w:rsidRPr="00D53DC4" w:rsidRDefault="00625546" w:rsidP="00625546">
      <w:pPr>
        <w:numPr>
          <w:ilvl w:val="0"/>
          <w:numId w:val="2"/>
        </w:numPr>
        <w:spacing w:after="160"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سياق المعرفة دائماً بكيان حاملها.</w:t>
      </w:r>
    </w:p>
    <w:p w:rsidR="00625546" w:rsidRDefault="00625546" w:rsidP="00625546">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rPr>
        <w:t>من هذا المنظور، أي مساهمة في النقاش عن التعلم كعملية اجتماعية وثقافية، وعلى التعلم من المعاني الثقافية بوجه خاص، قد يثبت ثماره لتطوير ممارسات تربوية وتعليمية جديدة</w:t>
      </w:r>
      <w:r w:rsidRPr="00D53DC4">
        <w:rPr>
          <w:rFonts w:ascii="Simplified Arabic" w:hAnsi="Simplified Arabic" w:cs="Simplified Arabic"/>
          <w:b/>
          <w:bCs/>
          <w:sz w:val="28"/>
          <w:szCs w:val="28"/>
          <w:rtl/>
          <w:lang w:bidi="ar-IQ"/>
        </w:rPr>
        <w:t xml:space="preserve">، </w:t>
      </w:r>
      <w:r w:rsidRPr="00D53DC4">
        <w:rPr>
          <w:rFonts w:ascii="Simplified Arabic" w:hAnsi="Simplified Arabic" w:cs="Simplified Arabic"/>
          <w:sz w:val="28"/>
          <w:szCs w:val="28"/>
          <w:rtl/>
          <w:lang w:bidi="ar-IQ"/>
        </w:rPr>
        <w:t>وان له أهمية خاصة عند علماء أنثروبولوجيا التربية.</w:t>
      </w:r>
      <w:r w:rsidRPr="00D53DC4">
        <w:rPr>
          <w:rFonts w:ascii="Simplified Arabic" w:hAnsi="Simplified Arabic" w:cs="Simplified Arabic"/>
          <w:b/>
          <w:bCs/>
          <w:sz w:val="28"/>
          <w:szCs w:val="28"/>
          <w:rtl/>
          <w:lang w:bidi="ar-IQ"/>
        </w:rPr>
        <w:t xml:space="preserve">  </w:t>
      </w:r>
      <w:r w:rsidRPr="00D53DC4">
        <w:rPr>
          <w:rFonts w:ascii="Simplified Arabic" w:hAnsi="Simplified Arabic" w:cs="Simplified Arabic"/>
          <w:sz w:val="28"/>
          <w:szCs w:val="28"/>
          <w:rtl/>
          <w:lang w:bidi="ar-IQ"/>
        </w:rPr>
        <w:t xml:space="preserve">هذا يعني ان ما يصاحب ذلك التعلم يمكن أن تكون له أحد الأبعاد الخفية والمعاني الضمنية، وأنماط بعيد المنال وإجراءات واعية جزئيا من الجهات الفاعلة التي تكمل وتتكامل مع التدخل المحسوب للمسؤول، </w:t>
      </w:r>
      <w:r w:rsidRPr="00D53DC4">
        <w:rPr>
          <w:rFonts w:ascii="Simplified Arabic" w:hAnsi="Simplified Arabic" w:cs="Simplified Arabic"/>
          <w:sz w:val="28"/>
          <w:szCs w:val="28"/>
          <w:rtl/>
          <w:lang/>
        </w:rPr>
        <w:t>بالتالي تسهم</w:t>
      </w:r>
      <w:r w:rsidRPr="00D53DC4">
        <w:rPr>
          <w:rFonts w:ascii="Simplified Arabic" w:hAnsi="Simplified Arabic" w:cs="Simplified Arabic"/>
          <w:sz w:val="28"/>
          <w:szCs w:val="28"/>
          <w:rtl/>
          <w:lang w:bidi="ar-IQ"/>
        </w:rPr>
        <w:t xml:space="preserve"> النظام</w:t>
      </w:r>
      <w:r w:rsidRPr="00D53DC4">
        <w:rPr>
          <w:rFonts w:ascii="Simplified Arabic" w:hAnsi="Simplified Arabic" w:cs="Simplified Arabic"/>
          <w:sz w:val="28"/>
          <w:szCs w:val="28"/>
          <w:rtl/>
          <w:lang/>
        </w:rPr>
        <w:t xml:space="preserve"> التعليمي، بشكل غير مباشر إلى النتيجة النهائية المتناغمة بشكل مدهش للعملية برمتها</w:t>
      </w:r>
      <w:r w:rsidRPr="00D53DC4">
        <w:rPr>
          <w:rFonts w:ascii="Simplified Arabic" w:hAnsi="Simplified Arabic" w:cs="Simplified Arabic"/>
          <w:sz w:val="28"/>
          <w:szCs w:val="28"/>
          <w:rtl/>
          <w:lang w:bidi="ar-IQ"/>
        </w:rPr>
        <w:t>. في أبسط الشروط، يمكن أن يسمح لنا الجهد المفاهيمي، بتقديم ترجمة للاتصال الخفي بين النظام التربوي ومنتجه النهائي. وعلى مستوى آخر،</w:t>
      </w:r>
      <w:r w:rsidRPr="00D53DC4">
        <w:rPr>
          <w:rFonts w:ascii="Simplified Arabic" w:hAnsi="Simplified Arabic" w:cs="Simplified Arabic"/>
          <w:sz w:val="28"/>
          <w:szCs w:val="28"/>
          <w:rtl/>
          <w:lang/>
        </w:rPr>
        <w:t xml:space="preserve"> يتم إعطاء عدد من المبادئ التوجيهية للباحثين المحتملين حول كيفية القيام بذلك،</w:t>
      </w:r>
      <w:r w:rsidRPr="00D53DC4">
        <w:rPr>
          <w:rFonts w:ascii="Simplified Arabic" w:hAnsi="Simplified Arabic" w:cs="Simplified Arabic"/>
          <w:sz w:val="28"/>
          <w:szCs w:val="28"/>
          <w:rtl/>
          <w:lang w:bidi="ar-IQ"/>
        </w:rPr>
        <w:t xml:space="preserve"> اﻻثنوغرافيا الجيدة للتعليم المدرسي. هذه المبادئ التوجيهية تشير إلى مسائل أو إجراءات مثل الملاحظة المباشرة، ووقت كاف في الموقع، وحجم البيانات المسجلة، والطابع المتطور للدراسة الإثنوغرافية، والأجهزة، والتقدير الكمي، وموضوع الدراسة، وانتقائية تغلغل الطابع الكلي وسياقه.</w:t>
      </w:r>
    </w:p>
    <w:p w:rsidR="00625546" w:rsidRPr="006105CC" w:rsidRDefault="00625546" w:rsidP="00625546">
      <w:pPr>
        <w:spacing w:line="240" w:lineRule="auto"/>
        <w:jc w:val="both"/>
        <w:rPr>
          <w:rFonts w:ascii="Simplified Arabic" w:hAnsi="Simplified Arabic" w:cs="Simplified Arabic"/>
          <w:b/>
          <w:bCs/>
          <w:sz w:val="28"/>
          <w:szCs w:val="28"/>
          <w:rtl/>
          <w:lang/>
        </w:rPr>
      </w:pPr>
      <w:r>
        <w:rPr>
          <w:rFonts w:ascii="Simplified Arabic" w:hAnsi="Simplified Arabic" w:cs="Simplified Arabic" w:hint="cs"/>
          <w:sz w:val="28"/>
          <w:szCs w:val="28"/>
          <w:rtl/>
          <w:lang w:bidi="ar-IQ"/>
        </w:rPr>
        <w:t xml:space="preserve">واخيراً </w:t>
      </w:r>
      <w:r w:rsidRPr="006105CC">
        <w:rPr>
          <w:rFonts w:ascii="Simplified Arabic" w:hAnsi="Simplified Arabic" w:cs="Simplified Arabic"/>
          <w:sz w:val="28"/>
          <w:szCs w:val="28"/>
          <w:rtl/>
          <w:lang w:bidi="ar-IQ"/>
        </w:rPr>
        <w:t>يوضح الاستاذ</w:t>
      </w:r>
      <w:r w:rsidRPr="006105CC">
        <w:rPr>
          <w:rFonts w:ascii="Simplified Arabic" w:hAnsi="Simplified Arabic" w:cs="Simplified Arabic"/>
          <w:sz w:val="28"/>
          <w:szCs w:val="28"/>
          <w:lang w:bidi="ar-IQ"/>
        </w:rPr>
        <w:t>(H. Varenne)</w:t>
      </w:r>
      <w:r w:rsidRPr="006105CC">
        <w:rPr>
          <w:rFonts w:ascii="Simplified Arabic" w:hAnsi="Simplified Arabic" w:cs="Simplified Arabic"/>
          <w:sz w:val="28"/>
          <w:szCs w:val="28"/>
          <w:rtl/>
          <w:lang w:bidi="ar-IQ"/>
        </w:rPr>
        <w:t xml:space="preserve">انه </w:t>
      </w:r>
      <w:r w:rsidRPr="006105CC">
        <w:rPr>
          <w:rFonts w:ascii="Simplified Arabic" w:hAnsi="Simplified Arabic" w:cs="Simplified Arabic"/>
          <w:sz w:val="28"/>
          <w:szCs w:val="28"/>
          <w:rtl/>
          <w:lang/>
        </w:rPr>
        <w:t>يجب أن تركز أنثروبولوجيا التربية على ما يفعله الناس لتثقيف أنفسهم خارج القيود التي تشكل إشكاليات التعليم والالتحاق بالمدرسة</w:t>
      </w:r>
      <w:r w:rsidRPr="006105CC">
        <w:rPr>
          <w:rFonts w:ascii="Simplified Arabic" w:hAnsi="Simplified Arabic" w:cs="Simplified Arabic"/>
          <w:sz w:val="28"/>
          <w:szCs w:val="28"/>
          <w:rtl/>
          <w:lang w:bidi="ar-IQ"/>
        </w:rPr>
        <w:t xml:space="preserve">، </w:t>
      </w:r>
      <w:r w:rsidRPr="006105CC">
        <w:rPr>
          <w:rFonts w:ascii="Simplified Arabic" w:hAnsi="Simplified Arabic" w:cs="Simplified Arabic"/>
          <w:sz w:val="28"/>
          <w:szCs w:val="28"/>
          <w:rtl/>
          <w:lang/>
        </w:rPr>
        <w:t>لذا ظهرت بحوث علماء الأنثروبولوجيا في مجالات ثلاثة هي:</w:t>
      </w:r>
    </w:p>
    <w:p w:rsidR="00625546" w:rsidRPr="006105CC" w:rsidRDefault="00625546" w:rsidP="00625546">
      <w:pPr>
        <w:numPr>
          <w:ilvl w:val="0"/>
          <w:numId w:val="1"/>
        </w:numPr>
        <w:spacing w:after="160" w:line="240" w:lineRule="auto"/>
        <w:jc w:val="both"/>
        <w:rPr>
          <w:rFonts w:ascii="Simplified Arabic" w:hAnsi="Simplified Arabic" w:cs="Simplified Arabic"/>
          <w:sz w:val="28"/>
          <w:szCs w:val="28"/>
          <w:lang w:bidi="ar-IQ"/>
        </w:rPr>
      </w:pPr>
      <w:r w:rsidRPr="006105CC">
        <w:rPr>
          <w:rFonts w:ascii="Simplified Arabic" w:hAnsi="Simplified Arabic" w:cs="Simplified Arabic"/>
          <w:sz w:val="28"/>
          <w:szCs w:val="28"/>
          <w:rtl/>
          <w:lang/>
        </w:rPr>
        <w:lastRenderedPageBreak/>
        <w:t>اثنوغرافيات المدرسة</w:t>
      </w:r>
      <w:r w:rsidRPr="006105CC">
        <w:rPr>
          <w:rFonts w:ascii="Simplified Arabic" w:hAnsi="Simplified Arabic" w:cs="Simplified Arabic"/>
          <w:sz w:val="28"/>
          <w:szCs w:val="28"/>
          <w:rtl/>
          <w:lang w:bidi="ar-IQ"/>
        </w:rPr>
        <w:t>.</w:t>
      </w:r>
    </w:p>
    <w:p w:rsidR="00625546" w:rsidRPr="006105CC" w:rsidRDefault="00625546" w:rsidP="00625546">
      <w:pPr>
        <w:numPr>
          <w:ilvl w:val="0"/>
          <w:numId w:val="1"/>
        </w:numPr>
        <w:spacing w:after="160" w:line="240" w:lineRule="auto"/>
        <w:jc w:val="both"/>
        <w:rPr>
          <w:rFonts w:ascii="Simplified Arabic" w:hAnsi="Simplified Arabic" w:cs="Simplified Arabic"/>
          <w:sz w:val="28"/>
          <w:szCs w:val="28"/>
          <w:lang w:bidi="ar-IQ"/>
        </w:rPr>
      </w:pPr>
      <w:r w:rsidRPr="006105CC">
        <w:rPr>
          <w:rFonts w:ascii="Simplified Arabic" w:hAnsi="Simplified Arabic" w:cs="Simplified Arabic"/>
          <w:sz w:val="28"/>
          <w:szCs w:val="28"/>
          <w:rtl/>
          <w:lang/>
        </w:rPr>
        <w:t>اتصالات مجتمع المدرسة المحلي مع الاقليات الاثنية.</w:t>
      </w:r>
    </w:p>
    <w:p w:rsidR="00625546" w:rsidRPr="006105CC" w:rsidRDefault="00625546" w:rsidP="00625546">
      <w:pPr>
        <w:numPr>
          <w:ilvl w:val="0"/>
          <w:numId w:val="1"/>
        </w:numPr>
        <w:spacing w:after="160" w:line="240" w:lineRule="auto"/>
        <w:jc w:val="both"/>
        <w:rPr>
          <w:rFonts w:ascii="Simplified Arabic" w:hAnsi="Simplified Arabic" w:cs="Simplified Arabic"/>
          <w:sz w:val="28"/>
          <w:szCs w:val="28"/>
          <w:rtl/>
          <w:lang/>
        </w:rPr>
      </w:pPr>
      <w:r w:rsidRPr="006105CC">
        <w:rPr>
          <w:rFonts w:ascii="Simplified Arabic" w:hAnsi="Simplified Arabic" w:cs="Simplified Arabic"/>
          <w:sz w:val="28"/>
          <w:szCs w:val="28"/>
          <w:rtl/>
          <w:lang/>
        </w:rPr>
        <w:t>التطور اللغوي والمعرفي</w:t>
      </w:r>
      <w:r w:rsidRPr="006105CC">
        <w:rPr>
          <w:rFonts w:ascii="Simplified Arabic" w:hAnsi="Simplified Arabic" w:cs="Simplified Arabic"/>
          <w:b/>
          <w:bCs/>
          <w:sz w:val="28"/>
          <w:szCs w:val="28"/>
          <w:rtl/>
        </w:rPr>
        <w:t xml:space="preserve"> </w:t>
      </w:r>
      <w:r w:rsidRPr="006105CC">
        <w:rPr>
          <w:rFonts w:ascii="Simplified Arabic" w:hAnsi="Simplified Arabic" w:cs="Simplified Arabic"/>
          <w:sz w:val="28"/>
          <w:szCs w:val="28"/>
          <w:lang w:bidi="ar-IQ"/>
        </w:rPr>
        <w:t>(Modiano 1970: pp1-5)</w:t>
      </w:r>
      <w:r w:rsidRPr="006105CC">
        <w:rPr>
          <w:rFonts w:ascii="Simplified Arabic" w:hAnsi="Simplified Arabic" w:cs="Simplified Arabic"/>
          <w:sz w:val="28"/>
          <w:szCs w:val="28"/>
          <w:rtl/>
          <w:lang/>
        </w:rPr>
        <w:t>.</w:t>
      </w:r>
    </w:p>
    <w:p w:rsidR="00625546" w:rsidRDefault="00625546" w:rsidP="00625546">
      <w:pPr>
        <w:rPr>
          <w:lang/>
        </w:rPr>
      </w:pPr>
    </w:p>
    <w:sectPr w:rsidR="0062554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155" w:rsidRDefault="00890155" w:rsidP="00625546">
      <w:pPr>
        <w:spacing w:after="0" w:line="240" w:lineRule="auto"/>
      </w:pPr>
      <w:r>
        <w:separator/>
      </w:r>
    </w:p>
  </w:endnote>
  <w:endnote w:type="continuationSeparator" w:id="1">
    <w:p w:rsidR="00890155" w:rsidRDefault="00890155" w:rsidP="00625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155" w:rsidRDefault="00890155" w:rsidP="00625546">
      <w:pPr>
        <w:spacing w:after="0" w:line="240" w:lineRule="auto"/>
      </w:pPr>
      <w:r>
        <w:separator/>
      </w:r>
    </w:p>
  </w:footnote>
  <w:footnote w:type="continuationSeparator" w:id="1">
    <w:p w:rsidR="00890155" w:rsidRDefault="00890155" w:rsidP="00625546">
      <w:pPr>
        <w:spacing w:after="0" w:line="240" w:lineRule="auto"/>
      </w:pPr>
      <w:r>
        <w:continuationSeparator/>
      </w:r>
    </w:p>
  </w:footnote>
  <w:footnote w:id="2">
    <w:p w:rsidR="00625546" w:rsidRPr="00985882" w:rsidRDefault="00625546" w:rsidP="00625546">
      <w:pPr>
        <w:pStyle w:val="FootnoteText"/>
        <w:jc w:val="both"/>
        <w:rPr>
          <w:rFonts w:ascii="Simplified Arabic" w:hAnsi="Simplified Arabic" w:cs="Simplified Arabic"/>
          <w:sz w:val="28"/>
          <w:szCs w:val="28"/>
          <w:rtl/>
          <w:lang/>
        </w:rPr>
      </w:pPr>
      <w:r w:rsidRPr="00985882">
        <w:rPr>
          <w:rStyle w:val="FootnoteReference"/>
          <w:rFonts w:ascii="Simplified Arabic" w:hAnsi="Simplified Arabic" w:cs="Simplified Arabic"/>
          <w:sz w:val="28"/>
          <w:szCs w:val="28"/>
          <w:rtl/>
        </w:rPr>
        <w:sym w:font="Symbol" w:char="F02A"/>
      </w:r>
      <w:r w:rsidRPr="00985882">
        <w:rPr>
          <w:rFonts w:ascii="Simplified Arabic" w:hAnsi="Simplified Arabic" w:cs="Simplified Arabic"/>
          <w:sz w:val="28"/>
          <w:szCs w:val="28"/>
          <w:rtl/>
        </w:rPr>
        <w:t xml:space="preserve"> نظرية المقاومة</w:t>
      </w:r>
      <w:r>
        <w:rPr>
          <w:rFonts w:ascii="Simplified Arabic" w:hAnsi="Simplified Arabic" w:cs="Simplified Arabic" w:hint="cs"/>
          <w:sz w:val="28"/>
          <w:szCs w:val="28"/>
          <w:rtl/>
        </w:rPr>
        <w:t xml:space="preserve"> في التربية</w:t>
      </w:r>
      <w:r w:rsidRPr="00985882">
        <w:rPr>
          <w:rFonts w:ascii="Simplified Arabic" w:hAnsi="Simplified Arabic" w:cs="Simplified Arabic"/>
          <w:sz w:val="28"/>
          <w:szCs w:val="28"/>
          <w:rtl/>
        </w:rPr>
        <w:t>: استكشاف ردود فعل طلاب الأقليات إلى الهيمنة الثقافية.</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rPr>
        <w:t>اي ت</w:t>
      </w:r>
      <w:r w:rsidRPr="009F6955">
        <w:rPr>
          <w:rFonts w:ascii="Simplified Arabic" w:hAnsi="Simplified Arabic" w:cs="Simplified Arabic" w:hint="cs"/>
          <w:sz w:val="28"/>
          <w:szCs w:val="28"/>
          <w:rtl/>
          <w:lang/>
        </w:rPr>
        <w:t xml:space="preserve">ستكشف مدى اختلاف استجابة الجماعات العرقية إلى </w:t>
      </w:r>
      <w:r>
        <w:rPr>
          <w:rFonts w:ascii="Simplified Arabic" w:hAnsi="Simplified Arabic" w:cs="Simplified Arabic" w:hint="cs"/>
          <w:sz w:val="28"/>
          <w:szCs w:val="28"/>
          <w:rtl/>
          <w:lang/>
        </w:rPr>
        <w:t>المشاهد</w:t>
      </w:r>
      <w:r w:rsidRPr="009F6955">
        <w:rPr>
          <w:rFonts w:ascii="Simplified Arabic" w:hAnsi="Simplified Arabic" w:cs="Simplified Arabic" w:hint="cs"/>
          <w:sz w:val="28"/>
          <w:szCs w:val="28"/>
          <w:rtl/>
          <w:lang/>
        </w:rPr>
        <w:t xml:space="preserve"> الثقافية المختلفة.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F17FC"/>
    <w:multiLevelType w:val="hybridMultilevel"/>
    <w:tmpl w:val="DF1849BC"/>
    <w:lvl w:ilvl="0" w:tplc="1746207C">
      <w:start w:val="1"/>
      <w:numFmt w:val="decimal"/>
      <w:lvlText w:val="%1-"/>
      <w:lvlJc w:val="left"/>
      <w:pPr>
        <w:ind w:left="308" w:hanging="360"/>
      </w:pPr>
      <w:rPr>
        <w:rFonts w:hint="default"/>
        <w:lang w:val="en-US"/>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
    <w:nsid w:val="67161272"/>
    <w:multiLevelType w:val="hybridMultilevel"/>
    <w:tmpl w:val="B958D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25546"/>
    <w:rsid w:val="00625546"/>
    <w:rsid w:val="008901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5546"/>
    <w:pPr>
      <w:spacing w:after="160" w:line="259"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625546"/>
    <w:rPr>
      <w:rFonts w:ascii="Calibri" w:eastAsia="Calibri" w:hAnsi="Calibri" w:cs="Arial"/>
      <w:sz w:val="20"/>
      <w:szCs w:val="20"/>
    </w:rPr>
  </w:style>
  <w:style w:type="character" w:styleId="FootnoteReference">
    <w:name w:val="footnote reference"/>
    <w:uiPriority w:val="99"/>
    <w:semiHidden/>
    <w:unhideWhenUsed/>
    <w:rsid w:val="0062554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2018-01-16T21:59:00Z</dcterms:created>
  <dcterms:modified xsi:type="dcterms:W3CDTF">2018-01-16T22:00:00Z</dcterms:modified>
</cp:coreProperties>
</file>