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9C9" w:rsidRPr="00EF39C9" w:rsidRDefault="00EF39C9" w:rsidP="00EF39C9">
      <w:pPr>
        <w:jc w:val="both"/>
        <w:rPr>
          <w:b/>
          <w:bCs/>
          <w:sz w:val="32"/>
          <w:szCs w:val="32"/>
          <w:lang w:bidi="ar-IQ"/>
        </w:rPr>
      </w:pPr>
      <w:r w:rsidRPr="00EF39C9">
        <w:rPr>
          <w:b/>
          <w:bCs/>
          <w:sz w:val="32"/>
          <w:szCs w:val="32"/>
          <w:rtl/>
          <w:lang w:bidi="ar-IQ"/>
        </w:rPr>
        <w:t xml:space="preserve">الجامعة المستنصرية – كلية الآداب </w:t>
      </w:r>
    </w:p>
    <w:p w:rsidR="00EF39C9" w:rsidRPr="00EF39C9" w:rsidRDefault="00EF39C9" w:rsidP="00EF39C9">
      <w:pPr>
        <w:jc w:val="both"/>
        <w:rPr>
          <w:b/>
          <w:bCs/>
          <w:sz w:val="32"/>
          <w:szCs w:val="32"/>
          <w:rtl/>
          <w:lang w:bidi="ar-IQ"/>
        </w:rPr>
      </w:pPr>
      <w:r w:rsidRPr="00EF39C9">
        <w:rPr>
          <w:b/>
          <w:bCs/>
          <w:sz w:val="32"/>
          <w:szCs w:val="32"/>
          <w:rtl/>
          <w:lang w:bidi="ar-IQ"/>
        </w:rPr>
        <w:t xml:space="preserve">قسم اللغة العربية </w:t>
      </w:r>
    </w:p>
    <w:p w:rsidR="00EF39C9" w:rsidRPr="00EF39C9" w:rsidRDefault="00EF39C9" w:rsidP="00EF39C9">
      <w:pPr>
        <w:jc w:val="both"/>
        <w:rPr>
          <w:b/>
          <w:bCs/>
          <w:sz w:val="32"/>
          <w:szCs w:val="32"/>
          <w:rtl/>
          <w:lang w:bidi="ar-IQ"/>
        </w:rPr>
      </w:pPr>
      <w:r w:rsidRPr="00EF39C9">
        <w:rPr>
          <w:b/>
          <w:bCs/>
          <w:sz w:val="32"/>
          <w:szCs w:val="32"/>
          <w:rtl/>
          <w:lang w:bidi="ar-IQ"/>
        </w:rPr>
        <w:t>مادة الادب العباسي / نثر</w:t>
      </w:r>
    </w:p>
    <w:p w:rsidR="00EF39C9" w:rsidRPr="00EF39C9" w:rsidRDefault="00EF39C9" w:rsidP="00EF39C9">
      <w:pPr>
        <w:jc w:val="both"/>
        <w:rPr>
          <w:b/>
          <w:bCs/>
          <w:sz w:val="32"/>
          <w:szCs w:val="32"/>
          <w:rtl/>
          <w:lang w:bidi="ar-IQ"/>
        </w:rPr>
      </w:pPr>
      <w:r w:rsidRPr="00EF39C9">
        <w:rPr>
          <w:b/>
          <w:bCs/>
          <w:sz w:val="32"/>
          <w:szCs w:val="32"/>
          <w:rtl/>
          <w:lang w:bidi="ar-IQ"/>
        </w:rPr>
        <w:t xml:space="preserve">محاضرة ( </w:t>
      </w:r>
      <w:r>
        <w:rPr>
          <w:rFonts w:hint="cs"/>
          <w:b/>
          <w:bCs/>
          <w:sz w:val="32"/>
          <w:szCs w:val="32"/>
          <w:rtl/>
          <w:lang w:bidi="ar-IQ"/>
        </w:rPr>
        <w:t>5</w:t>
      </w:r>
      <w:bookmarkStart w:id="0" w:name="_GoBack"/>
      <w:bookmarkEnd w:id="0"/>
      <w:r w:rsidRPr="00EF39C9">
        <w:rPr>
          <w:b/>
          <w:bCs/>
          <w:sz w:val="32"/>
          <w:szCs w:val="32"/>
          <w:rtl/>
          <w:lang w:bidi="ar-IQ"/>
        </w:rPr>
        <w:t xml:space="preserve"> ) </w:t>
      </w:r>
    </w:p>
    <w:p w:rsidR="00EA44B0" w:rsidRPr="00EA44B0" w:rsidRDefault="00EA44B0" w:rsidP="00EA44B0">
      <w:pPr>
        <w:jc w:val="both"/>
        <w:rPr>
          <w:b/>
          <w:bCs/>
          <w:sz w:val="32"/>
          <w:szCs w:val="32"/>
        </w:rPr>
      </w:pPr>
      <w:r w:rsidRPr="00EA44B0">
        <w:rPr>
          <w:rFonts w:hint="cs"/>
          <w:b/>
          <w:bCs/>
          <w:sz w:val="32"/>
          <w:szCs w:val="32"/>
          <w:rtl/>
          <w:lang w:bidi="ar-IQ"/>
        </w:rPr>
        <w:t>المناظرات:</w:t>
      </w:r>
    </w:p>
    <w:p w:rsidR="00EA44B0" w:rsidRPr="00EA44B0" w:rsidRDefault="00EA44B0" w:rsidP="00EA44B0">
      <w:pPr>
        <w:jc w:val="both"/>
        <w:rPr>
          <w:sz w:val="32"/>
          <w:szCs w:val="32"/>
          <w:rtl/>
          <w:lang w:bidi="ar-IQ"/>
        </w:rPr>
      </w:pPr>
      <w:r w:rsidRPr="00EA44B0">
        <w:rPr>
          <w:rFonts w:hint="cs"/>
          <w:sz w:val="32"/>
          <w:szCs w:val="32"/>
          <w:rtl/>
          <w:lang w:bidi="ar-IQ"/>
        </w:rPr>
        <w:t xml:space="preserve">من فنون النثر العباسي (في العصر العباسي) بين المتكلمين والفقهاء وأصحاب الملل والنحل، مقرها في المساجد وكذلك مجالس البرامكة والرشيد، المتكلمين، والفقهاء، الزنادقة. </w:t>
      </w:r>
    </w:p>
    <w:p w:rsidR="00EA44B0" w:rsidRPr="00EA44B0" w:rsidRDefault="00EA44B0" w:rsidP="00EA44B0">
      <w:pPr>
        <w:jc w:val="both"/>
        <w:rPr>
          <w:sz w:val="32"/>
          <w:szCs w:val="32"/>
          <w:rtl/>
          <w:lang w:bidi="ar-IQ"/>
        </w:rPr>
      </w:pPr>
      <w:r w:rsidRPr="00EA44B0">
        <w:rPr>
          <w:rFonts w:hint="cs"/>
          <w:sz w:val="32"/>
          <w:szCs w:val="32"/>
          <w:rtl/>
          <w:lang w:bidi="ar-IQ"/>
        </w:rPr>
        <w:t xml:space="preserve">موضوعاتها: عقائدية وغير عقائدية، مناظرة أبو هذيل العلاف؛ أمرت العقل العربي بدقائق المعاني وخفايا البراهين وتأليف الحجج والأدلة في الجدال وتأثر بالفن والأدب الفهلومي بتحسين الأشياء المستقيمة وتقبيح المستحبة والجوارية في الحديث والسفسطة. وكذلك بفلسفة (أفلاطون) </w:t>
      </w:r>
    </w:p>
    <w:p w:rsidR="00EA44B0" w:rsidRPr="00EA44B0" w:rsidRDefault="00EA44B0" w:rsidP="00EA44B0">
      <w:pPr>
        <w:jc w:val="both"/>
        <w:rPr>
          <w:sz w:val="32"/>
          <w:szCs w:val="32"/>
          <w:rtl/>
          <w:lang w:bidi="ar-IQ"/>
        </w:rPr>
      </w:pPr>
      <w:r w:rsidRPr="00EA44B0">
        <w:rPr>
          <w:rFonts w:hint="cs"/>
          <w:sz w:val="32"/>
          <w:szCs w:val="32"/>
          <w:rtl/>
          <w:lang w:bidi="ar-IQ"/>
        </w:rPr>
        <w:t xml:space="preserve">شروطها: أن يجمع بين خصمين متضادين. ويأتي كل خصم في نصرته لنفسه. أن تصاغ المعاني صوغاً حسناً لتؤثر في المتلقي. </w:t>
      </w:r>
    </w:p>
    <w:p w:rsidR="00EA44B0" w:rsidRPr="00EA44B0" w:rsidRDefault="00EA44B0" w:rsidP="00EA44B0">
      <w:pPr>
        <w:jc w:val="both"/>
        <w:rPr>
          <w:sz w:val="32"/>
          <w:szCs w:val="32"/>
          <w:rtl/>
          <w:lang w:bidi="ar-IQ"/>
        </w:rPr>
      </w:pPr>
      <w:r w:rsidRPr="00EA44B0">
        <w:rPr>
          <w:rFonts w:hint="cs"/>
          <w:sz w:val="32"/>
          <w:szCs w:val="32"/>
          <w:rtl/>
          <w:lang w:bidi="ar-IQ"/>
        </w:rPr>
        <w:t xml:space="preserve">القصص: أسبابها: الحنين إلى الأوطان، قصص القُرآنِ الكريم، قصص قبلية، وتطورها: اجتماعية، مقرها: المساجد، ويكثر فيها المبالغة والتهويل. أصحابها: موسى بن سيار الآسواري، عثمان بن سعيد، أبو العباس الضرير صالح المري. </w:t>
      </w:r>
    </w:p>
    <w:p w:rsidR="00EA44B0" w:rsidRPr="00EA44B0" w:rsidRDefault="00EA44B0" w:rsidP="00EA44B0">
      <w:pPr>
        <w:jc w:val="both"/>
        <w:rPr>
          <w:sz w:val="32"/>
          <w:szCs w:val="32"/>
          <w:rtl/>
          <w:lang w:bidi="ar-IQ"/>
        </w:rPr>
      </w:pPr>
      <w:r w:rsidRPr="00EA44B0">
        <w:rPr>
          <w:rFonts w:hint="cs"/>
          <w:b/>
          <w:bCs/>
          <w:sz w:val="32"/>
          <w:szCs w:val="32"/>
          <w:rtl/>
          <w:lang w:bidi="ar-IQ"/>
        </w:rPr>
        <w:t xml:space="preserve">العهود والوصايا: </w:t>
      </w:r>
      <w:r w:rsidRPr="00EA44B0">
        <w:rPr>
          <w:rFonts w:hint="cs"/>
          <w:sz w:val="32"/>
          <w:szCs w:val="32"/>
          <w:rtl/>
          <w:lang w:bidi="ar-IQ"/>
        </w:rPr>
        <w:t xml:space="preserve">العهود: جمع عهد والعهد هو ما يكتبه الخليفة في كتاب يقطع منه العهد على نفسه بالمبايعة لمن سيأتي بالخلافة بعده، ونحن نمتلك كثير من كتب العهود في هذا العصر وذلك لأن العباسيين دعموا مبدأ الوراثة في الحكم إلى طبيعة النظام الوراثي ومن يطلع عليها يجدها تشمل مبايعة الخليفة. بالعهد لمن سيخلفه ويذكر الخليفة عادة صلاح ولي العهد ويثني على سيرته وأخلاقه ويشهد بسياسته المتوقعة وفي ختام كتاب العهد يقطع الخليفة عهداً لولي العهد موثقاً بأغلظ المواثيق. </w:t>
      </w:r>
    </w:p>
    <w:p w:rsidR="00EA44B0" w:rsidRPr="00EA44B0" w:rsidRDefault="00EA44B0" w:rsidP="00EA44B0">
      <w:pPr>
        <w:jc w:val="both"/>
        <w:rPr>
          <w:sz w:val="32"/>
          <w:szCs w:val="32"/>
          <w:rtl/>
        </w:rPr>
      </w:pPr>
      <w:r w:rsidRPr="00EA44B0">
        <w:rPr>
          <w:rFonts w:hint="cs"/>
          <w:b/>
          <w:bCs/>
          <w:sz w:val="32"/>
          <w:szCs w:val="32"/>
          <w:rtl/>
          <w:lang w:bidi="ar-IQ"/>
        </w:rPr>
        <w:t xml:space="preserve">مميزاتها: </w:t>
      </w:r>
      <w:r w:rsidRPr="00EA44B0">
        <w:rPr>
          <w:rFonts w:hint="cs"/>
          <w:sz w:val="32"/>
          <w:szCs w:val="32"/>
          <w:rtl/>
          <w:lang w:bidi="ar-IQ"/>
        </w:rPr>
        <w:t xml:space="preserve">لغتها وألفاظها وجملها دقيقة التعبير وذلك خوفاً من أن العبارة قد يقصد بها السامع أو القارئ وحتى لا تحمل أي كلمة واردة فيها إلا معنىً واحد فقط حتى لا يتبدل الكلام. </w:t>
      </w:r>
    </w:p>
    <w:p w:rsidR="00E80A3B" w:rsidRDefault="00E80A3B"/>
    <w:sectPr w:rsidR="00E80A3B" w:rsidSect="001E2AFC">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5C1" w:rsidRDefault="006265C1">
      <w:pPr>
        <w:spacing w:after="0" w:line="240" w:lineRule="auto"/>
      </w:pPr>
      <w:r>
        <w:separator/>
      </w:r>
    </w:p>
  </w:endnote>
  <w:endnote w:type="continuationSeparator" w:id="0">
    <w:p w:rsidR="006265C1" w:rsidRDefault="00626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124884176"/>
      <w:docPartObj>
        <w:docPartGallery w:val="Page Numbers (Bottom of Page)"/>
        <w:docPartUnique/>
      </w:docPartObj>
    </w:sdtPr>
    <w:sdtEndPr/>
    <w:sdtContent>
      <w:p w:rsidR="00020E2D" w:rsidRPr="00020E2D" w:rsidRDefault="00EA44B0" w:rsidP="00020E2D">
        <w:pPr>
          <w:pStyle w:val="a3"/>
          <w:bidi/>
          <w:jc w:val="center"/>
        </w:pPr>
        <w:r>
          <w:fldChar w:fldCharType="begin"/>
        </w:r>
        <w:r>
          <w:instrText>PAGE   \* MERGEFORMAT</w:instrText>
        </w:r>
        <w:r>
          <w:fldChar w:fldCharType="separate"/>
        </w:r>
        <w:r w:rsidR="00EF39C9" w:rsidRPr="00EF39C9">
          <w:rPr>
            <w:noProof/>
            <w:rtl/>
            <w:lang w:val="ar-SA"/>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5C1" w:rsidRDefault="006265C1">
      <w:pPr>
        <w:spacing w:after="0" w:line="240" w:lineRule="auto"/>
      </w:pPr>
      <w:r>
        <w:separator/>
      </w:r>
    </w:p>
  </w:footnote>
  <w:footnote w:type="continuationSeparator" w:id="0">
    <w:p w:rsidR="006265C1" w:rsidRDefault="006265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4B0"/>
    <w:rsid w:val="001B0086"/>
    <w:rsid w:val="00455435"/>
    <w:rsid w:val="006265C1"/>
    <w:rsid w:val="00E80A3B"/>
    <w:rsid w:val="00EA44B0"/>
    <w:rsid w:val="00EF3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F4C2AD-D972-402D-8639-71A06B0B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435"/>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A44B0"/>
    <w:pPr>
      <w:tabs>
        <w:tab w:val="center" w:pos="4153"/>
        <w:tab w:val="right" w:pos="8306"/>
      </w:tabs>
      <w:bidi w:val="0"/>
      <w:spacing w:after="0" w:line="240" w:lineRule="auto"/>
      <w:jc w:val="both"/>
    </w:pPr>
    <w:rPr>
      <w:rFonts w:ascii="Simplified Arabic" w:hAnsi="Simplified Arabic" w:cs="Simplified Arabic"/>
      <w:sz w:val="32"/>
      <w:szCs w:val="32"/>
    </w:rPr>
  </w:style>
  <w:style w:type="character" w:customStyle="1" w:styleId="Char">
    <w:name w:val="تذييل الصفحة Char"/>
    <w:basedOn w:val="a0"/>
    <w:link w:val="a3"/>
    <w:uiPriority w:val="99"/>
    <w:rsid w:val="00EA44B0"/>
    <w:rPr>
      <w:rFonts w:ascii="Simplified Arabic" w:hAnsi="Simplified Arabic" w:cs="Simplified Arabic"/>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42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1260</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spider</dc:creator>
  <cp:lastModifiedBy>Dr.sabah</cp:lastModifiedBy>
  <cp:revision>2</cp:revision>
  <dcterms:created xsi:type="dcterms:W3CDTF">2018-01-09T18:37:00Z</dcterms:created>
  <dcterms:modified xsi:type="dcterms:W3CDTF">2018-01-13T07:21:00Z</dcterms:modified>
</cp:coreProperties>
</file>