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DF" w:rsidRPr="00ED468F" w:rsidRDefault="007E21DF" w:rsidP="007E21DF">
      <w:pPr>
        <w:pStyle w:val="a3"/>
        <w:jc w:val="both"/>
        <w:rPr>
          <w:rFonts w:ascii="Simplified Arabic" w:hAnsi="Simplified Arabic" w:cs="Simplified Arabic"/>
          <w:b/>
          <w:bCs/>
          <w:sz w:val="32"/>
          <w:szCs w:val="32"/>
          <w:rtl/>
          <w:lang w:bidi="ar-IQ"/>
        </w:rPr>
      </w:pPr>
      <w:r w:rsidRPr="00ED468F">
        <w:rPr>
          <w:rFonts w:ascii="Simplified Arabic" w:hAnsi="Simplified Arabic" w:cs="Simplified Arabic" w:hint="cs"/>
          <w:b/>
          <w:bCs/>
          <w:sz w:val="32"/>
          <w:szCs w:val="32"/>
          <w:rtl/>
          <w:lang w:bidi="ar-IQ"/>
        </w:rPr>
        <w:t xml:space="preserve"> كيف </w:t>
      </w:r>
      <w:r w:rsidRPr="00ED468F">
        <w:rPr>
          <w:rFonts w:ascii="Simplified Arabic" w:hAnsi="Simplified Arabic" w:cs="Simplified Arabic"/>
          <w:b/>
          <w:bCs/>
          <w:sz w:val="32"/>
          <w:szCs w:val="32"/>
          <w:rtl/>
          <w:lang w:bidi="ar-IQ"/>
        </w:rPr>
        <w:t>تحديد مشكلة البحث أو موضوعه</w:t>
      </w:r>
      <w:r w:rsidRPr="00ED468F">
        <w:rPr>
          <w:rFonts w:ascii="Simplified Arabic" w:hAnsi="Simplified Arabic" w:cs="Simplified Arabic" w:hint="cs"/>
          <w:b/>
          <w:bCs/>
          <w:sz w:val="32"/>
          <w:szCs w:val="32"/>
          <w:rtl/>
          <w:lang w:bidi="ar-IQ"/>
        </w:rPr>
        <w:t>؟</w:t>
      </w:r>
    </w:p>
    <w:p w:rsidR="007E21DF" w:rsidRPr="00ED468F" w:rsidRDefault="007E21DF" w:rsidP="007E21DF">
      <w:pPr>
        <w:bidi/>
        <w:rPr>
          <w:rFonts w:cs="Simplified Arabic"/>
          <w:sz w:val="32"/>
          <w:szCs w:val="32"/>
          <w:rtl/>
          <w:lang w:bidi="ar-DZ"/>
        </w:rPr>
      </w:pPr>
      <w:r w:rsidRPr="00ED468F">
        <w:rPr>
          <w:rFonts w:cs="Simplified Arabic"/>
          <w:sz w:val="32"/>
          <w:szCs w:val="32"/>
          <w:rtl/>
          <w:lang w:bidi="ar-DZ"/>
        </w:rPr>
        <w:t xml:space="preserve">  من أهم خطوات البحث هي تحديد المشكلة العلمية التي تتطلب حلا علميا لها, من عدة فرضيات علمية, بواسطة الدراسة والبحث والتحليل لاكتشاف الحقيقة أو الحقائق العلمية المختلفة المتعلقة بالمشكلة محل البحث, وتفسيرها واستغلالها في حل ومعالجة القضية المطروحة للبحث العلمي. </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ـ الإحساس بالمشكلة:</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  الإحساس بالمشكلة يعد نقطة البداية في أي مجهود للبحث العلمي, فهي تتطلب (المشكلة ) إجابات شافية على تساؤلات الفرد واستفساراته. </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  وتعدّ هذه المرحلة من أولى مراحل إعداد البحث العلمي والأكثر صعوبة ودقة, نظراً لتعدد واختلاف عوامل ومقاييس الاختيار, حيث توجد عوامل ومعايير مقاييس ذاتية نفسية وعقلية واجتماعية واقتصادية, ومهنية تتحكم في عملية اختيار الموضوع.</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أ ـ العوامل الذاتية:</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ـ </w:t>
      </w:r>
      <w:r w:rsidRPr="00ED468F">
        <w:rPr>
          <w:rFonts w:ascii="Simplified Arabic" w:hAnsi="Simplified Arabic" w:cs="Simplified Arabic"/>
          <w:sz w:val="32"/>
          <w:szCs w:val="32"/>
          <w:u w:val="single"/>
          <w:rtl/>
          <w:lang w:bidi="ar-DZ"/>
        </w:rPr>
        <w:t>الاستعداد والرغبة النفسية الذاتية</w:t>
      </w:r>
      <w:r w:rsidRPr="00ED468F">
        <w:rPr>
          <w:rFonts w:ascii="Simplified Arabic" w:hAnsi="Simplified Arabic" w:cs="Simplified Arabic"/>
          <w:sz w:val="32"/>
          <w:szCs w:val="32"/>
          <w:rtl/>
          <w:lang w:bidi="ar-DZ"/>
        </w:rPr>
        <w:t xml:space="preserve">: يحقق عملية الارتباط النفسي بين الباحث وموضوعه. وينتج عن ذلك المثابرة والصبر والمعاناة والتحمس المعقول والتضحية الكاملة للبحث. </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u w:val="single"/>
          <w:rtl/>
          <w:lang w:bidi="ar-DZ"/>
        </w:rPr>
        <w:t>ـ القدرات:</w:t>
      </w:r>
      <w:r w:rsidRPr="00ED468F">
        <w:rPr>
          <w:rFonts w:ascii="Simplified Arabic" w:hAnsi="Simplified Arabic" w:cs="Simplified Arabic"/>
          <w:sz w:val="32"/>
          <w:szCs w:val="32"/>
          <w:rtl/>
          <w:lang w:bidi="ar-DZ"/>
        </w:rPr>
        <w:t xml:space="preserve"> العقلية, سعة الاطلاع, التفكير والتأمل, الصفات الأخلاقية مثل هدوء الأعصاب وقوة الملاحظة وشدة الصبر والموضوعية والنزاهة والابتكار إلى غير ذلك من الصفات والقدرات. </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ـ </w:t>
      </w:r>
      <w:r w:rsidRPr="00ED468F">
        <w:rPr>
          <w:rFonts w:ascii="Simplified Arabic" w:hAnsi="Simplified Arabic" w:cs="Simplified Arabic"/>
          <w:sz w:val="32"/>
          <w:szCs w:val="32"/>
          <w:u w:val="single"/>
          <w:rtl/>
          <w:lang w:bidi="ar-DZ"/>
        </w:rPr>
        <w:t>طبيعة موقف الباحث</w:t>
      </w:r>
      <w:r w:rsidRPr="00ED468F">
        <w:rPr>
          <w:rFonts w:ascii="Simplified Arabic" w:hAnsi="Simplified Arabic" w:cs="Simplified Arabic"/>
          <w:sz w:val="32"/>
          <w:szCs w:val="32"/>
          <w:rtl/>
          <w:lang w:bidi="ar-DZ"/>
        </w:rPr>
        <w:t>: فيختار الباحث موضوع بحثه بما يتناسب مع مركزه العلمي والاجتماعي والسياسي, وما إليها من الاعتبارات تسهيلا على الباحث في عملية البحث في نطاق الوظيفة الممارسة.</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ب ـ العوامل الموضوعية:</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1 ـ </w:t>
      </w:r>
      <w:r w:rsidRPr="00ED468F">
        <w:rPr>
          <w:rFonts w:ascii="Simplified Arabic" w:hAnsi="Simplified Arabic" w:cs="Simplified Arabic"/>
          <w:sz w:val="32"/>
          <w:szCs w:val="32"/>
          <w:u w:val="single"/>
          <w:rtl/>
          <w:lang w:bidi="ar-DZ"/>
        </w:rPr>
        <w:t>القيمة العلمية للموضوع:</w:t>
      </w:r>
      <w:r w:rsidRPr="00ED468F">
        <w:rPr>
          <w:rFonts w:ascii="Simplified Arabic" w:hAnsi="Simplified Arabic" w:cs="Simplified Arabic"/>
          <w:sz w:val="32"/>
          <w:szCs w:val="32"/>
          <w:rtl/>
          <w:lang w:bidi="ar-DZ"/>
        </w:rPr>
        <w:t xml:space="preserve"> يجب أن يكون الموضوع ذو قيمة علمية نظرية وعملية حية ومفيدة في كافة مجالات الحياة العامة والخاصة, مثل حل المشكلات الاجتماعية والاقتصادية القائمة.</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lastRenderedPageBreak/>
        <w:t xml:space="preserve">2 ـ </w:t>
      </w:r>
      <w:r w:rsidRPr="00ED468F">
        <w:rPr>
          <w:rFonts w:ascii="Simplified Arabic" w:hAnsi="Simplified Arabic" w:cs="Simplified Arabic"/>
          <w:sz w:val="32"/>
          <w:szCs w:val="32"/>
          <w:u w:val="single"/>
          <w:rtl/>
          <w:lang w:bidi="ar-DZ"/>
        </w:rPr>
        <w:t>أهداف سياسة البحث العلمي المعتمدة</w:t>
      </w:r>
      <w:r w:rsidRPr="00ED468F">
        <w:rPr>
          <w:rFonts w:ascii="Simplified Arabic" w:hAnsi="Simplified Arabic" w:cs="Simplified Arabic"/>
          <w:sz w:val="32"/>
          <w:szCs w:val="32"/>
          <w:rtl/>
          <w:lang w:bidi="ar-DZ"/>
        </w:rPr>
        <w:t>: وذلك نظرا لارتباط البحث العلمي بالحياة العامة الوطنية والدولية, ونظرا لارتباط وتفاعل التكوين والبحث العلمي بالحياة الاجتماعية والاقتصادية والسياسية في الدولة. وذلك دون التضحية بقيم حرية الفكر والحياة العلمية, وبدون التضحية بقيم التفتح على عالم الخلق والإبداع الإنسانيين.</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3 ـ </w:t>
      </w:r>
      <w:r w:rsidRPr="00ED468F">
        <w:rPr>
          <w:rFonts w:ascii="Simplified Arabic" w:hAnsi="Simplified Arabic" w:cs="Simplified Arabic"/>
          <w:sz w:val="32"/>
          <w:szCs w:val="32"/>
          <w:u w:val="single"/>
          <w:rtl/>
          <w:lang w:bidi="ar-DZ"/>
        </w:rPr>
        <w:t>مكانة البحث بين أنواع البحوث العلمية الأخرى وهل هو جديد أم قديم</w:t>
      </w:r>
      <w:r w:rsidRPr="00ED468F">
        <w:rPr>
          <w:rFonts w:ascii="Simplified Arabic" w:hAnsi="Simplified Arabic" w:cs="Simplified Arabic"/>
          <w:sz w:val="32"/>
          <w:szCs w:val="32"/>
          <w:rtl/>
          <w:lang w:bidi="ar-DZ"/>
        </w:rPr>
        <w:t>: فقد يكون البحث مذكرة الليسانس أو الماجستير بحث تخرج على مستوى البكالوريوس وقد يكون في صورة دراسة خبرة مقدمة لمكاتب الدراسات ومخابر الأبحاث. فنوعية البحث تتحكم في تحديد الموضوع الصالح للبحث.</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4 ـ </w:t>
      </w:r>
      <w:r w:rsidRPr="00ED468F">
        <w:rPr>
          <w:rFonts w:ascii="Simplified Arabic" w:hAnsi="Simplified Arabic" w:cs="Simplified Arabic"/>
          <w:sz w:val="32"/>
          <w:szCs w:val="32"/>
          <w:u w:val="single"/>
          <w:rtl/>
          <w:lang w:bidi="ar-DZ"/>
        </w:rPr>
        <w:t>مدى توفر الوثائق والمراجع:</w:t>
      </w:r>
      <w:r w:rsidRPr="00ED468F">
        <w:rPr>
          <w:rFonts w:ascii="Simplified Arabic" w:hAnsi="Simplified Arabic" w:cs="Simplified Arabic"/>
          <w:sz w:val="32"/>
          <w:szCs w:val="32"/>
          <w:rtl/>
          <w:lang w:bidi="ar-DZ"/>
        </w:rPr>
        <w:t xml:space="preserve"> حيث توجد الموضوعات النادرة المصادر والوثائق العلمية, وهناك الموضوعات التي تقل فيها الوثائق العلمية المتعلقة بحقائقها, كما توجد الموضوعات الغنية بالوثائق والمصادر العلمية الأصلية. وهو عامل أساسي جوهري في تحديد واختيار الموضوع.</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  والوثائق العلمية هي جميع المصادر والمراجع الأولية والثانوية التي تحتوي على جميع المواد والمعلومات والمعارف المكونة للموضوع, والتي تشكل في مجموعها طاقة للإنتاج الفكري والعقلي في ميدان البحث العلمي, وهذه الوثائق قد تكون مخطوطة أو مطبوعة أو مسموعة أو مرئية.</w:t>
      </w:r>
    </w:p>
    <w:p w:rsidR="007E21DF" w:rsidRPr="00ED468F" w:rsidRDefault="007E21DF" w:rsidP="007E21DF">
      <w:pPr>
        <w:pStyle w:val="a3"/>
        <w:jc w:val="both"/>
        <w:rPr>
          <w:rFonts w:ascii="Simplified Arabic" w:hAnsi="Simplified Arabic" w:cs="Simplified Arabic"/>
          <w:sz w:val="32"/>
          <w:szCs w:val="32"/>
          <w:u w:val="single"/>
          <w:rtl/>
          <w:lang w:bidi="ar-DZ"/>
        </w:rPr>
      </w:pPr>
      <w:r w:rsidRPr="00ED468F">
        <w:rPr>
          <w:rFonts w:ascii="Simplified Arabic" w:hAnsi="Simplified Arabic" w:cs="Simplified Arabic"/>
          <w:sz w:val="32"/>
          <w:szCs w:val="32"/>
          <w:u w:val="single"/>
          <w:rtl/>
          <w:lang w:bidi="ar-DZ"/>
        </w:rPr>
        <w:t>ـ القواعد الأساسية في تحديد المشكلة:</w:t>
      </w:r>
    </w:p>
    <w:p w:rsidR="007E21DF" w:rsidRPr="00ED468F" w:rsidRDefault="007E21DF" w:rsidP="007E21DF">
      <w:pPr>
        <w:pStyle w:val="a3"/>
        <w:jc w:val="both"/>
        <w:rPr>
          <w:rFonts w:ascii="Simplified Arabic" w:hAnsi="Simplified Arabic" w:cs="Simplified Arabic"/>
          <w:sz w:val="32"/>
          <w:szCs w:val="32"/>
          <w:u w:val="single"/>
          <w:rtl/>
          <w:lang w:bidi="ar-DZ"/>
        </w:rPr>
      </w:pPr>
      <w:r w:rsidRPr="00ED468F">
        <w:rPr>
          <w:rFonts w:ascii="Simplified Arabic" w:hAnsi="Simplified Arabic" w:cs="Simplified Arabic"/>
          <w:sz w:val="32"/>
          <w:szCs w:val="32"/>
          <w:u w:val="single"/>
          <w:rtl/>
          <w:lang w:bidi="ar-DZ"/>
        </w:rPr>
        <w:t>1 ـ وضوح موضوع البحث:</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أن يكون موضوع البحث محددا, وغير غامض أو عام, حتى لا يصعب على الباحث التعرف على جوانبه المختلفة فيما بعد, فقد يدو له الموضوع سهلا للوهلة الأولى ثم إذا دقق فيه ظهرت له صعوبات جمة قد لا يستطيع تجاوزها, أو قد يكتشف أن هناك من سبقه إلى دراسة المشكلة ذاتها, أو أن المعلومات التي جمعها مشتتة وضعيفة الصلة بالمشكلة. وهذا كله نتيجة عدم وضوح الموضوع في ذهن الباحث وتصوره.</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u w:val="single"/>
          <w:rtl/>
          <w:lang w:bidi="ar-DZ"/>
        </w:rPr>
        <w:t>2 ـ تحديد المشكلة:</w:t>
      </w:r>
      <w:r w:rsidRPr="00ED468F">
        <w:rPr>
          <w:rFonts w:ascii="Simplified Arabic" w:hAnsi="Simplified Arabic" w:cs="Simplified Arabic"/>
          <w:sz w:val="32"/>
          <w:szCs w:val="32"/>
          <w:rtl/>
          <w:lang w:bidi="ar-DZ"/>
        </w:rPr>
        <w:t xml:space="preserve"> وهي أن تصاغ مشكلة البحث صياغة واضحة, بحيث تعبر عما يدور في ذهن الباحث وتبين الأمر الذي يرغب في إيجاد حل له, ولا يتم صياغة </w:t>
      </w:r>
      <w:r w:rsidRPr="00ED468F">
        <w:rPr>
          <w:rFonts w:ascii="Simplified Arabic" w:hAnsi="Simplified Arabic" w:cs="Simplified Arabic"/>
          <w:sz w:val="32"/>
          <w:szCs w:val="32"/>
          <w:rtl/>
          <w:lang w:bidi="ar-DZ"/>
        </w:rPr>
        <w:lastRenderedPageBreak/>
        <w:t>المشكلة بوضوح إلا إذا استطاعت تحديد العلاقة بين عاملين متغيرين أو أكثر, ومن ثم تصاغ بشكل سؤال يتطلب إجابة محددة.</w:t>
      </w:r>
    </w:p>
    <w:p w:rsidR="007E21DF" w:rsidRPr="00ED468F" w:rsidRDefault="007E21DF" w:rsidP="007E21DF">
      <w:pPr>
        <w:pStyle w:val="a3"/>
        <w:jc w:val="both"/>
        <w:rPr>
          <w:rFonts w:ascii="Simplified Arabic" w:hAnsi="Simplified Arabic" w:cs="Simplified Arabic"/>
          <w:sz w:val="32"/>
          <w:szCs w:val="32"/>
          <w:rtl/>
          <w:lang w:bidi="ar-DZ"/>
        </w:rPr>
      </w:pPr>
      <w:r w:rsidRPr="00ED468F">
        <w:rPr>
          <w:rFonts w:ascii="Simplified Arabic" w:hAnsi="Simplified Arabic" w:cs="Simplified Arabic"/>
          <w:sz w:val="32"/>
          <w:szCs w:val="32"/>
          <w:rtl/>
          <w:lang w:bidi="ar-DZ"/>
        </w:rPr>
        <w:t xml:space="preserve">  وتحديد </w:t>
      </w:r>
      <w:r w:rsidRPr="00ED468F">
        <w:rPr>
          <w:rFonts w:ascii="Simplified Arabic" w:hAnsi="Simplified Arabic" w:cs="Simplified Arabic"/>
          <w:sz w:val="32"/>
          <w:szCs w:val="32"/>
          <w:u w:val="single"/>
          <w:rtl/>
          <w:lang w:bidi="ar-DZ"/>
        </w:rPr>
        <w:t>المشكلة أو الإشكالية ليس أمرا سهلا كما يتصور البعض</w:t>
      </w:r>
      <w:r w:rsidRPr="00ED468F">
        <w:rPr>
          <w:rFonts w:ascii="Simplified Arabic" w:hAnsi="Simplified Arabic" w:cs="Simplified Arabic"/>
          <w:sz w:val="32"/>
          <w:szCs w:val="32"/>
          <w:rtl/>
          <w:lang w:bidi="ar-DZ"/>
        </w:rPr>
        <w:t>, حيث أنه يتطلب من الباحث دراسة جميع نواحي المشكلة, ثم تعريفها تعريفا واضحا, والتثبت من أهميتها العلمية حتى تكون جديرة بالدراسة, فيقوم الباحث بقراءة مبدئية عنها ويستنير بآراء المختصين في ذلك المجال. ويذهب بعض الباحثين إلى القول بأن أفضل طريقة لتحديد الإشكالية هي وضعها في شكل سؤال يبين العلاقة بين متغيرين. ويمكن للباحث أن يحدد الإشكالية دون وضعها على شكل سؤال.</w:t>
      </w:r>
    </w:p>
    <w:p w:rsidR="00D306A4" w:rsidRPr="00ED468F" w:rsidRDefault="00D306A4">
      <w:pPr>
        <w:rPr>
          <w:sz w:val="32"/>
          <w:szCs w:val="32"/>
          <w:lang w:bidi="ar-DZ"/>
        </w:rPr>
      </w:pPr>
    </w:p>
    <w:sectPr w:rsidR="00D306A4" w:rsidRPr="00ED468F"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E21DF"/>
    <w:rsid w:val="00782BAA"/>
    <w:rsid w:val="007E21DF"/>
    <w:rsid w:val="00A90474"/>
    <w:rsid w:val="00D306A4"/>
    <w:rsid w:val="00ED4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DF"/>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1D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3044</Characters>
  <Application>Microsoft Office Word</Application>
  <DocSecurity>0</DocSecurity>
  <Lines>25</Lines>
  <Paragraphs>7</Paragraphs>
  <ScaleCrop>false</ScaleCrop>
  <Company>Hewlett-Packard</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2018-01-12T15:03:00Z</dcterms:created>
  <dcterms:modified xsi:type="dcterms:W3CDTF">2018-01-12T16:16:00Z</dcterms:modified>
</cp:coreProperties>
</file>