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د. جاسم العبود</w:t>
      </w: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محاضرة </w:t>
      </w:r>
      <w:proofErr w:type="gramStart"/>
      <w:r w:rsidRPr="00BC1F3F">
        <w:rPr>
          <w:rFonts w:ascii="Arial" w:eastAsia="Calibri" w:hAnsi="Arial" w:cs="Arial" w:hint="cs"/>
          <w:sz w:val="32"/>
          <w:szCs w:val="32"/>
          <w:rtl/>
          <w:lang w:bidi="ar-IQ"/>
        </w:rPr>
        <w:t>( 3</w:t>
      </w:r>
      <w:proofErr w:type="gramEnd"/>
      <w:r w:rsidRPr="00BC1F3F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BC1F3F" w:rsidRPr="00BC1F3F" w:rsidRDefault="00BC1F3F" w:rsidP="00BC1F3F">
      <w:pPr>
        <w:bidi/>
        <w:spacing w:after="200" w:line="276" w:lineRule="auto"/>
        <w:jc w:val="center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حكم تابع المنادى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الاول :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- وجوب النصب اذا كان مضافا مجردا من ,ال ,  التعريف نحو :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صاحب عمر واذا كان نعتا او بيانا او توكيدا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- جواز الرفع والنصب يجوز في تابع المنادى الرفع والنصب في ثلاثة مواضع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1- النعت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المضاف المقترن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بالالف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واللام .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الكريم الاب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2- التابع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المفرد اي غير المضاف اذا كان نعتا او عطف النسق او توكيد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مثال النعت </w:t>
      </w: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الظريف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مثال عطف البيان </w:t>
      </w: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يامحمود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بشر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مثال التوكيد </w:t>
      </w: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بالرفع :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ياجيش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اجمع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والنصب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ياتميم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اجمعون واجمعين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3- عطف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النسق المفرد اذا كان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بالالف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واللام مثل قوله تعالى : „ يا جبال اوبي معه </w:t>
      </w:r>
      <w:r w:rsidRPr="00BC1F3F">
        <w:rPr>
          <w:rFonts w:ascii="Arial" w:eastAsia="Calibri" w:hAnsi="Arial" w:cs="Arial"/>
          <w:sz w:val="32"/>
          <w:szCs w:val="32"/>
          <w:u w:val="single"/>
          <w:rtl/>
          <w:lang w:bidi="ar-IQ"/>
        </w:rPr>
        <w:t>والطير</w:t>
      </w: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„ يجوز فيه الرفع والنصب في الطير „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ويا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زيد والغلام ,,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مسأله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خلافيه / سيبويه وابن مالك اختارا الرفع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lastRenderedPageBreak/>
        <w:t xml:space="preserve">الثالث حكم المنادى المستقل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في عطف النسق والبدل يجب ضمه اذا كان مفردا </w:t>
      </w: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يارجل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زيد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ويارجل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وزيد ويجب نصبه اذا كان مضافا نحو :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ابا عبدالله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الرابع / </w:t>
      </w:r>
      <w:proofErr w:type="spellStart"/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مايجب</w:t>
      </w:r>
      <w:proofErr w:type="spellEnd"/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رفعه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يجب رفع تابع المنادى في موضعين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الاول / نعت اي واية مثل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يا ايها الرجل / اي مبني على الضم والهاء للتنبيه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والرجل / صفه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ووحوب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رفع تابع اي عند الجمهور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لانه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المقصود بالنداء واجاز المازني نصبه قياسا على التابع المفرد مثل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الظريف بالرفع والنصب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مسأله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خلافيه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وصف اي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لاتوصف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اي الا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بأسم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جنس محلى ب</w:t>
      </w: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ال ,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كالرجل او اسم اشارة </w:t>
      </w: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يا هذا اقبل „ او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بأسم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موصول </w:t>
      </w:r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مايجب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رفعه : نعت اسم اشارة اذا كان اسم الاشارة وصله لنداء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مابعده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بأن قصد نداء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مابعده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ياهذا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الرجل فيجب رفع الرجل فأن لم يكن اسم الاشارة وصله لنداء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مابعده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بأن كان هو نفسه المنادى لم يجب رفع التابع بل : يجوز فيه الرفع والنصب „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ياهذا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الرجل بالرفع والنصب </w:t>
      </w:r>
    </w:p>
    <w:p w:rsidR="00BC1F3F" w:rsidRPr="00BC1F3F" w:rsidRDefault="00BC1F3F" w:rsidP="00BC1F3F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ياتيم</w:t>
      </w:r>
      <w:proofErr w:type="spellEnd"/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تيم عدي           </w:t>
      </w:r>
      <w:proofErr w:type="gramStart"/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,</w:t>
      </w:r>
      <w:proofErr w:type="gramEnd"/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      </w:t>
      </w:r>
      <w:proofErr w:type="spellStart"/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يازيد</w:t>
      </w:r>
      <w:proofErr w:type="spellEnd"/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زيد </w:t>
      </w:r>
      <w:proofErr w:type="spellStart"/>
      <w:r w:rsidRPr="00BC1F3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اليعملات</w:t>
      </w:r>
      <w:proofErr w:type="spellEnd"/>
    </w:p>
    <w:p w:rsidR="00BC1F3F" w:rsidRPr="00BC1F3F" w:rsidRDefault="00BC1F3F" w:rsidP="00BC1F3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تكرر لفظ المنادى وقد </w:t>
      </w: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اطبق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ثاني اللفظين فيجب في الثاني النصب ويجوز في الاول الضم والنصب فيه (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مسأله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خلافيه)</w:t>
      </w:r>
    </w:p>
    <w:p w:rsidR="00C84E46" w:rsidRDefault="00BC1F3F" w:rsidP="00BC1F3F">
      <w:pPr>
        <w:bidi/>
      </w:pPr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ان نصب الاول مذهب سيبويه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لانه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مضاف الى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مابعد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الاسم الثاني</w:t>
      </w:r>
      <w:proofErr w:type="gram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proofErr w:type="gram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وان الثاني بين المضاف والمضاف اليه ومذهب المبرد انه مضاف الى محذوف مثل ما اضيف اليه الثاني وان الاصل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ياتيم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عدي </w:t>
      </w:r>
      <w:proofErr w:type="spellStart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>ياتيم</w:t>
      </w:r>
      <w:proofErr w:type="spellEnd"/>
      <w:r w:rsidRPr="00BC1F3F">
        <w:rPr>
          <w:rFonts w:ascii="Arial" w:eastAsia="Calibri" w:hAnsi="Arial" w:cs="Arial"/>
          <w:sz w:val="32"/>
          <w:szCs w:val="32"/>
          <w:rtl/>
          <w:lang w:bidi="ar-IQ"/>
        </w:rPr>
        <w:t xml:space="preserve"> عدي محذوف عدي الاول لدلاله الثاني عليه</w:t>
      </w: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3F"/>
    <w:rsid w:val="007C599F"/>
    <w:rsid w:val="00B56E55"/>
    <w:rsid w:val="00B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5B8B2-2FE5-482E-B949-0B9F7F6D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2018-01-08T19:47:00Z</dcterms:created>
  <dcterms:modified xsi:type="dcterms:W3CDTF">2018-01-08T19:47:00Z</dcterms:modified>
</cp:coreProperties>
</file>