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51" w:rsidRPr="00225D21" w:rsidRDefault="00225D21" w:rsidP="00225D21">
      <w:pPr>
        <w:jc w:val="right"/>
        <w:rPr>
          <w:rFonts w:hint="cs"/>
          <w:sz w:val="32"/>
          <w:szCs w:val="32"/>
          <w:rtl/>
          <w:lang w:bidi="ar-IQ"/>
        </w:rPr>
      </w:pPr>
      <w:bookmarkStart w:id="0" w:name="_GoBack"/>
      <w:r w:rsidRPr="00225D21">
        <w:rPr>
          <w:rFonts w:hint="cs"/>
          <w:sz w:val="32"/>
          <w:szCs w:val="32"/>
          <w:rtl/>
          <w:lang w:bidi="ar-IQ"/>
        </w:rPr>
        <w:t xml:space="preserve">في ماهية النقد الثقافي </w:t>
      </w:r>
    </w:p>
    <w:p w:rsidR="00225D21" w:rsidRPr="00225D21" w:rsidRDefault="00225D21" w:rsidP="00225D21">
      <w:pPr>
        <w:jc w:val="right"/>
        <w:rPr>
          <w:rFonts w:hint="cs"/>
          <w:sz w:val="32"/>
          <w:szCs w:val="32"/>
          <w:rtl/>
          <w:lang w:bidi="ar-IQ"/>
        </w:rPr>
      </w:pPr>
    </w:p>
    <w:p w:rsidR="00225D21" w:rsidRPr="00225D21" w:rsidRDefault="00225D21" w:rsidP="00225D21">
      <w:pPr>
        <w:pStyle w:val="NormalWeb"/>
        <w:shd w:val="clear" w:color="auto" w:fill="FEFEFE"/>
        <w:bidi/>
        <w:spacing w:line="403" w:lineRule="atLeast"/>
        <w:rPr>
          <w:rFonts w:ascii="Jalal" w:hAnsi="Jalal"/>
          <w:color w:val="222222"/>
          <w:sz w:val="32"/>
          <w:szCs w:val="32"/>
        </w:rPr>
      </w:pPr>
      <w:r w:rsidRPr="00225D21">
        <w:rPr>
          <w:rFonts w:ascii="Jalal" w:hAnsi="Jalal"/>
          <w:color w:val="222222"/>
          <w:sz w:val="32"/>
          <w:szCs w:val="32"/>
          <w:rtl/>
        </w:rPr>
        <w:t>لم يعرف الغرب مصطلح النقد الثقافي إلا في فترتي السبعينات والثمانينات من القرن العشرين بعد أن عمَمه الناقد الأميركي فنسنت ليتش وأبرزه في كتابه “النقد الأدبي الأميركي – 1988” ، علما أن الشائع قبل ذلك هو مصطلح الدراسات الثقافية التي تعود نشأتها رسميا إلى مركز برمنغهام المخصص لهذه الدراسات، وإلى الجهود النظرية والتطبيقية الريادية لكثير من المفكرين في بريطانيا وفي صدارتهم ريموند وليامز وإ. ب. طومسون، وريتشارد هوغارت وستيوارت هول.</w:t>
      </w:r>
    </w:p>
    <w:p w:rsidR="00225D21" w:rsidRPr="00225D21" w:rsidRDefault="00225D21" w:rsidP="00225D21">
      <w:pPr>
        <w:pStyle w:val="NormalWeb"/>
        <w:shd w:val="clear" w:color="auto" w:fill="FEFEFE"/>
        <w:bidi/>
        <w:spacing w:line="403" w:lineRule="atLeast"/>
        <w:rPr>
          <w:rFonts w:ascii="Jalal" w:hAnsi="Jalal"/>
          <w:color w:val="222222"/>
          <w:sz w:val="32"/>
          <w:szCs w:val="32"/>
          <w:rtl/>
        </w:rPr>
      </w:pPr>
      <w:r w:rsidRPr="00225D21">
        <w:rPr>
          <w:rFonts w:ascii="Jalal" w:hAnsi="Jalal"/>
          <w:color w:val="222222"/>
          <w:sz w:val="32"/>
          <w:szCs w:val="32"/>
          <w:rtl/>
        </w:rPr>
        <w:t>يؤرخ فنسنت ليتش أن الجماعة المدعوة بمثقفي نيويورك هم الذين قاموا “بربط الأدب بصورة وثيقة مع الثقافة” الشيء الذي مكَنهم من ممارسة أشكال “عديدة من البحث تتراوح من السيرة الفكرية إلى تاريخ الأفكار، ومن دراسة النوع الأدبي ذي القاعدة العريضة إلى التحليل النفسي من دون أن يتخلوا لا عن الشرح النصي ولا النقد التقويمي ولا التحليل الاجتماعي”.</w:t>
      </w:r>
    </w:p>
    <w:p w:rsidR="00225D21" w:rsidRPr="00225D21" w:rsidRDefault="00225D21" w:rsidP="00225D21">
      <w:pPr>
        <w:pStyle w:val="NormalWeb"/>
        <w:shd w:val="clear" w:color="auto" w:fill="FEFEFE"/>
        <w:bidi/>
        <w:spacing w:line="403" w:lineRule="atLeast"/>
        <w:rPr>
          <w:rFonts w:ascii="Jalal" w:hAnsi="Jalal"/>
          <w:color w:val="222222"/>
          <w:sz w:val="32"/>
          <w:szCs w:val="32"/>
          <w:rtl/>
        </w:rPr>
      </w:pPr>
      <w:r w:rsidRPr="00225D21">
        <w:rPr>
          <w:rFonts w:ascii="Jalal" w:hAnsi="Jalal"/>
          <w:color w:val="222222"/>
          <w:sz w:val="32"/>
          <w:szCs w:val="32"/>
          <w:rtl/>
        </w:rPr>
        <w:t>النقد الثقافي إذن هو نشاط فكري ومعرفي متعدد من حيث الأسس النظرية والمقاربات المنهجية التي يستخدمها، كما أنَ استراتيجياته في الممارسة النقدية تتميز بالانفتاح على جميع الحقول والروافد المكونة لما ندعوه بالظواهر الثقافية وبالممارسات المنتجة للمعنى. ويعني هذا أنَ النقد الثقافي ليس “مجالا معرفيا خاصا بذاته”.</w:t>
      </w:r>
    </w:p>
    <w:p w:rsidR="00225D21" w:rsidRPr="00225D21" w:rsidRDefault="00225D21" w:rsidP="00225D21">
      <w:pPr>
        <w:pStyle w:val="NormalWeb"/>
        <w:shd w:val="clear" w:color="auto" w:fill="FEFEFE"/>
        <w:bidi/>
        <w:spacing w:line="403" w:lineRule="atLeast"/>
        <w:rPr>
          <w:rFonts w:ascii="Jalal" w:hAnsi="Jalal"/>
          <w:color w:val="222222"/>
          <w:sz w:val="32"/>
          <w:szCs w:val="32"/>
          <w:rtl/>
        </w:rPr>
      </w:pPr>
      <w:r w:rsidRPr="00225D21">
        <w:rPr>
          <w:rFonts w:ascii="Jalal" w:hAnsi="Jalal"/>
          <w:color w:val="222222"/>
          <w:sz w:val="32"/>
          <w:szCs w:val="32"/>
          <w:rtl/>
        </w:rPr>
        <w:t>فالنقد الثقافي يتميز باستخدامه وتوظيفه للمفاهيم والنظريات التي “قدمتها المدارس الفلسفية، واللسانية، والاجتماعية، والنفسية، والسياسية والأنثروبولوجية” وجعلها تعمل معا من أجل فكّ الشفرات الظاهرة والمضمرة، أي الواعية واللاواعية، في داخل البنيات الثقافية في المجتمع. وبعبارة أخرى فإن النقد الثقافي يدرس بواسطة التحليل النقدي مجالات الفكر والفلسفة والآداب والظواهر الثقافية والفنون في تنوعها واختلافها ووسائط الاتصال والإثنيات وغيرها من الظواهر التي تدخل في نطاق الثقافة مثل الثقافات الشعبية والجماهيرية والثقافات المهمشة. يقوم النقد الثقافي بإبراز القيم الإنسانية العالية التي تزخر بها هذه الثقافات والفنون كما يكشف عن العناصر الجمالية الكامنة داخل بنياتها ويسلط النقد على نقاط الضعف والتخلف وكل أشكال السلبية فيها بواسطة تحليل بنيتها السطحية والعميقة.</w:t>
      </w:r>
    </w:p>
    <w:p w:rsidR="00225D21" w:rsidRDefault="00225D21" w:rsidP="00225D21">
      <w:pPr>
        <w:pStyle w:val="NormalWeb"/>
        <w:shd w:val="clear" w:color="auto" w:fill="FEFEFE"/>
        <w:bidi/>
        <w:spacing w:line="403" w:lineRule="atLeast"/>
        <w:rPr>
          <w:rFonts w:ascii="Jalal" w:hAnsi="Jalal"/>
          <w:color w:val="222222"/>
          <w:rtl/>
        </w:rPr>
      </w:pPr>
      <w:r w:rsidRPr="00225D21">
        <w:rPr>
          <w:rFonts w:ascii="Jalal" w:hAnsi="Jalal"/>
          <w:color w:val="222222"/>
          <w:sz w:val="32"/>
          <w:szCs w:val="32"/>
          <w:rtl/>
        </w:rPr>
        <w:lastRenderedPageBreak/>
        <w:t xml:space="preserve">أما أخلاقيات النقد الثقافي فتتمثل في السعي إلى بناء ثقافة خالية من نزعات الاحتقار والتمييز العنصري أو الإثني أو العرقي أو الطائفي أو الطبقي أو الجنسي بين الأفراد والجماعات في المجتمع الواحد، أو على مستوى العلاقات بين الشعوب وثقافاتها في العالم ككل. وبهذه الصيغة فإن النقد الثقافي ينطلق من استراتيجية مضمونها الجوهري هو بناء </w:t>
      </w:r>
      <w:bookmarkEnd w:id="0"/>
      <w:r>
        <w:rPr>
          <w:rFonts w:ascii="Jalal" w:hAnsi="Jalal"/>
          <w:color w:val="222222"/>
          <w:rtl/>
        </w:rPr>
        <w:t>ثقافة الاحترام.</w:t>
      </w:r>
    </w:p>
    <w:p w:rsidR="00225D21" w:rsidRPr="00225D21" w:rsidRDefault="00225D21" w:rsidP="00225D21">
      <w:pPr>
        <w:rPr>
          <w:rFonts w:hint="cs"/>
          <w:sz w:val="28"/>
          <w:szCs w:val="28"/>
          <w:rtl/>
        </w:rPr>
      </w:pPr>
    </w:p>
    <w:sectPr w:rsidR="00225D21" w:rsidRPr="00225D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Jal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21"/>
    <w:rsid w:val="00225D21"/>
    <w:rsid w:val="00647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D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Company>2o1O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2018-01-05T06:01:00Z</dcterms:created>
  <dcterms:modified xsi:type="dcterms:W3CDTF">2018-01-05T06:02:00Z</dcterms:modified>
</cp:coreProperties>
</file>