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76" w:rsidRPr="00373177" w:rsidRDefault="00487276" w:rsidP="00487276">
      <w:pP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8E46941" wp14:editId="2DA6C60B">
            <wp:simplePos x="0" y="0"/>
            <wp:positionH relativeFrom="page">
              <wp:posOffset>1800225</wp:posOffset>
            </wp:positionH>
            <wp:positionV relativeFrom="paragraph">
              <wp:posOffset>-733425</wp:posOffset>
            </wp:positionV>
            <wp:extent cx="1257300" cy="1085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276" w:rsidRPr="00373177" w:rsidRDefault="00487276" w:rsidP="00487276">
      <w:pPr>
        <w:rPr>
          <w:rFonts w:cs="Arabic Transparent"/>
          <w:b/>
          <w:bCs/>
          <w:sz w:val="24"/>
          <w:szCs w:val="24"/>
          <w:rtl/>
          <w:lang w:bidi="ar-IQ"/>
        </w:rPr>
      </w:pPr>
    </w:p>
    <w:p w:rsidR="00487276" w:rsidRPr="00373177" w:rsidRDefault="00487276" w:rsidP="00487276">
      <w:pPr>
        <w:rPr>
          <w:rFonts w:cs="Arabic Transparent"/>
          <w:b/>
          <w:bCs/>
          <w:sz w:val="24"/>
          <w:szCs w:val="24"/>
          <w:rtl/>
          <w:lang w:bidi="ar-IQ"/>
        </w:rPr>
      </w:pPr>
    </w:p>
    <w:p w:rsidR="00487276" w:rsidRPr="00373177" w:rsidRDefault="00487276" w:rsidP="00637819">
      <w:pPr>
        <w:rPr>
          <w:rFonts w:cs="Arabic Transparent"/>
          <w:b/>
          <w:bCs/>
          <w:sz w:val="24"/>
          <w:szCs w:val="24"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>جمهورية العراق                                                اسم الجامعة : المستنصرية</w:t>
      </w:r>
    </w:p>
    <w:p w:rsidR="00487276" w:rsidRPr="00373177" w:rsidRDefault="00487276" w:rsidP="00637819">
      <w:pP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>وزارة التعليم العالي والبحث العلمي                           اسم الكلية : الآداب</w:t>
      </w:r>
    </w:p>
    <w:p w:rsidR="00487276" w:rsidRPr="00373177" w:rsidRDefault="00487276" w:rsidP="00637819">
      <w:pP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جهاز الإشراف والتقويم العلمي                                اسم القسم : </w:t>
      </w:r>
      <w:r w:rsidR="00637819" w:rsidRPr="00373177">
        <w:rPr>
          <w:rFonts w:cs="Arabic Transparent" w:hint="cs"/>
          <w:b/>
          <w:bCs/>
          <w:sz w:val="24"/>
          <w:szCs w:val="24"/>
          <w:rtl/>
          <w:lang w:bidi="ar-IQ"/>
        </w:rPr>
        <w:t>المعلومات والمكتبات</w:t>
      </w:r>
    </w:p>
    <w:p w:rsidR="00487276" w:rsidRPr="00373177" w:rsidRDefault="00487276" w:rsidP="00A40FFC">
      <w:pP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اسم </w:t>
      </w:r>
      <w:proofErr w:type="gramStart"/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>المحاضر :</w:t>
      </w:r>
      <w:proofErr w:type="gramEnd"/>
      <w:r w:rsidR="00A40FFC" w:rsidRPr="00A40FFC">
        <w:rPr>
          <w:rtl/>
        </w:rPr>
        <w:t xml:space="preserve"> </w:t>
      </w:r>
      <w:r w:rsidR="00A40FFC" w:rsidRPr="00A40FFC">
        <w:rPr>
          <w:rFonts w:cs="Arabic Transparent"/>
          <w:b/>
          <w:bCs/>
          <w:sz w:val="24"/>
          <w:szCs w:val="24"/>
          <w:rtl/>
          <w:lang w:bidi="ar-IQ"/>
        </w:rPr>
        <w:t>لينا خزعل مظلوم</w:t>
      </w:r>
    </w:p>
    <w:p w:rsidR="00487276" w:rsidRPr="00373177" w:rsidRDefault="00487276" w:rsidP="00A40FFC">
      <w:pP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المؤهل </w:t>
      </w:r>
      <w:proofErr w:type="gramStart"/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>العلمي :</w:t>
      </w:r>
      <w:proofErr w:type="gramEnd"/>
      <w:r w:rsidR="00637819"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</w:t>
      </w:r>
      <w:r w:rsidR="00A40FFC">
        <w:rPr>
          <w:rFonts w:cs="Arabic Transparent" w:hint="cs"/>
          <w:b/>
          <w:bCs/>
          <w:sz w:val="24"/>
          <w:szCs w:val="24"/>
          <w:rtl/>
          <w:lang w:bidi="ar-IQ"/>
        </w:rPr>
        <w:t>دكتوراه</w:t>
      </w:r>
    </w:p>
    <w:p w:rsidR="00487276" w:rsidRPr="00373177" w:rsidRDefault="00487276" w:rsidP="00637819">
      <w:pPr>
        <w:pBdr>
          <w:bottom w:val="single" w:sz="12" w:space="1" w:color="auto"/>
        </w:pBd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مكان </w:t>
      </w:r>
      <w:proofErr w:type="gramStart"/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>العمل :</w:t>
      </w:r>
      <w:proofErr w:type="gramEnd"/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</w:t>
      </w:r>
      <w:r w:rsidR="00637819"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الجامعة المستنصرية </w:t>
      </w:r>
      <w:r w:rsidR="00637819" w:rsidRPr="00373177">
        <w:rPr>
          <w:rFonts w:cs="Arabic Transparent"/>
          <w:b/>
          <w:bCs/>
          <w:sz w:val="24"/>
          <w:szCs w:val="24"/>
          <w:rtl/>
          <w:lang w:bidi="ar-IQ"/>
        </w:rPr>
        <w:t>–</w:t>
      </w:r>
      <w:r w:rsidR="00637819"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كلية الاداب</w:t>
      </w:r>
    </w:p>
    <w:p w:rsidR="00487276" w:rsidRPr="00373177" w:rsidRDefault="00487276" w:rsidP="004B5964">
      <w:pPr>
        <w:pBdr>
          <w:bottom w:val="single" w:sz="12" w:space="1" w:color="auto"/>
        </w:pBdr>
        <w:rPr>
          <w:rFonts w:cs="Arabic Transparent"/>
          <w:b/>
          <w:bCs/>
          <w:sz w:val="24"/>
          <w:szCs w:val="24"/>
          <w:rtl/>
          <w:lang w:bidi="ar-IQ"/>
        </w:rPr>
      </w:pP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العام الدراسي :201</w:t>
      </w:r>
      <w:r w:rsidR="004B5964" w:rsidRPr="00373177">
        <w:rPr>
          <w:rFonts w:cs="Arabic Transparent" w:hint="cs"/>
          <w:b/>
          <w:bCs/>
          <w:sz w:val="24"/>
          <w:szCs w:val="24"/>
          <w:rtl/>
          <w:lang w:bidi="ar-IQ"/>
        </w:rPr>
        <w:t>7</w:t>
      </w:r>
      <w:r w:rsidRPr="00373177">
        <w:rPr>
          <w:rFonts w:cs="Arabic Transparent" w:hint="cs"/>
          <w:b/>
          <w:bCs/>
          <w:sz w:val="24"/>
          <w:szCs w:val="24"/>
          <w:rtl/>
          <w:lang w:bidi="ar-IQ"/>
        </w:rPr>
        <w:t xml:space="preserve"> _201</w:t>
      </w:r>
      <w:r w:rsidR="004B5964" w:rsidRPr="00373177">
        <w:rPr>
          <w:rFonts w:cs="Arabic Transparent" w:hint="cs"/>
          <w:b/>
          <w:bCs/>
          <w:sz w:val="24"/>
          <w:szCs w:val="24"/>
          <w:rtl/>
          <w:lang w:bidi="ar-IQ"/>
        </w:rPr>
        <w:t>8</w:t>
      </w:r>
    </w:p>
    <w:p w:rsidR="00487276" w:rsidRPr="00373177" w:rsidRDefault="00487276" w:rsidP="00487276">
      <w:pPr>
        <w:rPr>
          <w:rtl/>
          <w:lang w:bidi="ar-IQ"/>
        </w:rPr>
      </w:pPr>
      <w:r w:rsidRPr="00373177">
        <w:rPr>
          <w:rFonts w:cs="Arabic Transparent" w:hint="cs"/>
          <w:rtl/>
          <w:lang w:bidi="ar-IQ"/>
        </w:rPr>
        <w:t xml:space="preserve">                    ((استمارة الخطة التدريسية السنوية ))</w:t>
      </w:r>
    </w:p>
    <w:p w:rsidR="00487276" w:rsidRPr="00373177" w:rsidRDefault="00487276" w:rsidP="00487276">
      <w:pPr>
        <w:rPr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537"/>
        <w:gridCol w:w="1517"/>
        <w:gridCol w:w="1513"/>
        <w:gridCol w:w="1531"/>
      </w:tblGrid>
      <w:tr w:rsidR="00373177" w:rsidRPr="00A40FFC" w:rsidTr="00134856">
        <w:trPr>
          <w:trHeight w:val="1025"/>
        </w:trPr>
        <w:tc>
          <w:tcPr>
            <w:tcW w:w="2294" w:type="dxa"/>
            <w:shd w:val="clear" w:color="auto" w:fill="F3F3F3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اسم التدريسي</w:t>
            </w:r>
          </w:p>
        </w:tc>
        <w:tc>
          <w:tcPr>
            <w:tcW w:w="6228" w:type="dxa"/>
            <w:gridSpan w:val="4"/>
            <w:shd w:val="clear" w:color="auto" w:fill="F3F3F3"/>
          </w:tcPr>
          <w:p w:rsidR="00487276" w:rsidRPr="00A40FFC" w:rsidRDefault="00A40FFC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لينا خزعل مظلوم</w:t>
            </w:r>
          </w:p>
        </w:tc>
      </w:tr>
      <w:tr w:rsidR="00373177" w:rsidRPr="00A40FFC" w:rsidTr="00134856">
        <w:trPr>
          <w:trHeight w:val="1070"/>
        </w:trPr>
        <w:tc>
          <w:tcPr>
            <w:tcW w:w="2294" w:type="dxa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البريد الالكتروني</w:t>
            </w:r>
          </w:p>
        </w:tc>
        <w:tc>
          <w:tcPr>
            <w:tcW w:w="6228" w:type="dxa"/>
            <w:gridSpan w:val="4"/>
          </w:tcPr>
          <w:p w:rsidR="00487276" w:rsidRPr="00A40FFC" w:rsidRDefault="00A40FFC" w:rsidP="00A40FFC">
            <w:pPr>
              <w:spacing w:line="360" w:lineRule="auto"/>
              <w:rPr>
                <w:b/>
                <w:bCs/>
                <w:lang w:bidi="ar-IQ"/>
              </w:rPr>
            </w:pPr>
            <w:r w:rsidRPr="00A40FFC">
              <w:rPr>
                <w:b/>
                <w:bCs/>
                <w:sz w:val="28"/>
                <w:szCs w:val="28"/>
                <w:lang w:bidi="ar-AE"/>
              </w:rPr>
              <w:t>drlenakahzal@uomustansiriyah.edu.iq</w:t>
            </w:r>
          </w:p>
        </w:tc>
      </w:tr>
      <w:tr w:rsidR="00373177" w:rsidRPr="00A40FFC" w:rsidTr="00134856">
        <w:trPr>
          <w:trHeight w:val="1070"/>
        </w:trPr>
        <w:tc>
          <w:tcPr>
            <w:tcW w:w="2294" w:type="dxa"/>
            <w:shd w:val="clear" w:color="auto" w:fill="F3F3F3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اسم المادة</w:t>
            </w:r>
          </w:p>
        </w:tc>
        <w:tc>
          <w:tcPr>
            <w:tcW w:w="6228" w:type="dxa"/>
            <w:gridSpan w:val="4"/>
            <w:shd w:val="clear" w:color="auto" w:fill="F3F3F3"/>
          </w:tcPr>
          <w:p w:rsidR="00487276" w:rsidRPr="00A40FFC" w:rsidRDefault="00A40FFC" w:rsidP="00A40FFC">
            <w:pPr>
              <w:spacing w:line="360" w:lineRule="auto"/>
              <w:rPr>
                <w:b/>
                <w:bCs/>
                <w:lang w:bidi="ar-IQ"/>
              </w:rPr>
            </w:pPr>
            <w:r w:rsidRPr="00A40FFC">
              <w:rPr>
                <w:b/>
                <w:bCs/>
                <w:sz w:val="28"/>
                <w:szCs w:val="28"/>
                <w:lang w:bidi="ar-AE"/>
              </w:rPr>
              <w:t>English Texts in information and libraries science</w:t>
            </w:r>
          </w:p>
        </w:tc>
      </w:tr>
      <w:tr w:rsidR="00373177" w:rsidRPr="00A40FFC" w:rsidTr="00134856">
        <w:trPr>
          <w:trHeight w:val="1790"/>
        </w:trPr>
        <w:tc>
          <w:tcPr>
            <w:tcW w:w="2294" w:type="dxa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مقرر الفصل</w:t>
            </w:r>
          </w:p>
        </w:tc>
        <w:tc>
          <w:tcPr>
            <w:tcW w:w="6228" w:type="dxa"/>
            <w:gridSpan w:val="4"/>
          </w:tcPr>
          <w:p w:rsidR="00487276" w:rsidRPr="00A40FFC" w:rsidRDefault="00A40FFC" w:rsidP="00A40F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bidi="ar-IQ"/>
              </w:rPr>
            </w:pPr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 xml:space="preserve">يتناول المنهج الدراسي موضوع النصوص المكتبية باللغة الإنكليزية من حيث المفاهيم العامة وشرح للأرشيف والقيم الارشيفية والكشاف </w:t>
            </w:r>
            <w:proofErr w:type="spellStart"/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>والببلوغرافيات</w:t>
            </w:r>
            <w:proofErr w:type="spellEnd"/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 xml:space="preserve"> والأدلة القواميس بالإضافة إلى التعرف على الأنواع المختلفة من المكتبات: عامة، جامعية، مدرسية، مكتبات البحث، وما تقدمه من خدمات ومن هم </w:t>
            </w:r>
            <w:proofErr w:type="spellStart"/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>مستفيديها</w:t>
            </w:r>
            <w:proofErr w:type="spellEnd"/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 xml:space="preserve">، بالإضافة إلى تعريفات بالإنترنت وشبكات الإنترنت وكيفية توظيفها في مجال المكتبات والتطرق للويب </w:t>
            </w:r>
            <w:r w:rsidRPr="00A40FFC">
              <w:rPr>
                <w:b/>
                <w:bCs/>
                <w:sz w:val="22"/>
                <w:szCs w:val="22"/>
                <w:lang w:bidi="ar-AE"/>
              </w:rPr>
              <w:t>1</w:t>
            </w:r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والويب </w:t>
            </w:r>
            <w:r w:rsidRPr="00A40FFC">
              <w:rPr>
                <w:b/>
                <w:bCs/>
                <w:sz w:val="22"/>
                <w:szCs w:val="22"/>
                <w:lang w:bidi="ar-IQ"/>
              </w:rPr>
              <w:t>2</w:t>
            </w:r>
            <w:r w:rsidRPr="00A40FFC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وهم الأجيال المختلفة من الشبكة العنكبوتية وخدمات استرجاع المعلومات.</w:t>
            </w:r>
          </w:p>
        </w:tc>
      </w:tr>
      <w:tr w:rsidR="00373177" w:rsidRPr="00A40FFC" w:rsidTr="00134856">
        <w:tc>
          <w:tcPr>
            <w:tcW w:w="2294" w:type="dxa"/>
            <w:shd w:val="clear" w:color="auto" w:fill="F3F3F3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أهداف المقرر</w:t>
            </w:r>
          </w:p>
        </w:tc>
        <w:tc>
          <w:tcPr>
            <w:tcW w:w="6228" w:type="dxa"/>
            <w:gridSpan w:val="4"/>
            <w:shd w:val="clear" w:color="auto" w:fill="F3F3F3"/>
          </w:tcPr>
          <w:p w:rsidR="00A40FFC" w:rsidRPr="00A40FFC" w:rsidRDefault="00A40FFC" w:rsidP="00A40FFC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 xml:space="preserve"> التعرف على أهم المصطلحات والتعريفات الخاصة بالمكتبات وبعض الأدوات المكتبية.</w:t>
            </w:r>
          </w:p>
          <w:p w:rsidR="00A40FFC" w:rsidRPr="00A40FFC" w:rsidRDefault="00A40FFC" w:rsidP="00A40FFC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 xml:space="preserve"> التعرف على الخدمات التي تقدمها الأنواع المختلفة من المكتبات والفئات التي تخدمهم.</w:t>
            </w:r>
          </w:p>
          <w:p w:rsidR="00487276" w:rsidRPr="00A40FFC" w:rsidRDefault="00A40FFC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A40FFC">
              <w:rPr>
                <w:b/>
                <w:bCs/>
                <w:sz w:val="24"/>
                <w:szCs w:val="24"/>
                <w:rtl/>
                <w:lang w:bidi="ar-IQ"/>
              </w:rPr>
              <w:t xml:space="preserve"> التعرف على شبكات الإنترنت وتطبيقاتها وكيفية الاستفادة منها في مجال المكتبات.</w:t>
            </w:r>
          </w:p>
        </w:tc>
      </w:tr>
      <w:tr w:rsidR="00373177" w:rsidRPr="00A40FFC" w:rsidTr="00134856">
        <w:trPr>
          <w:trHeight w:val="1637"/>
        </w:trPr>
        <w:tc>
          <w:tcPr>
            <w:tcW w:w="2294" w:type="dxa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lastRenderedPageBreak/>
              <w:t>الكتب المنهجية</w:t>
            </w:r>
          </w:p>
        </w:tc>
        <w:tc>
          <w:tcPr>
            <w:tcW w:w="6228" w:type="dxa"/>
            <w:gridSpan w:val="4"/>
          </w:tcPr>
          <w:p w:rsidR="00487276" w:rsidRPr="00A40FFC" w:rsidRDefault="00A40FFC" w:rsidP="00A40FFC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A40FF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لا يوجد</w:t>
            </w:r>
          </w:p>
        </w:tc>
      </w:tr>
      <w:tr w:rsidR="00373177" w:rsidRPr="00A40FFC" w:rsidTr="00134856">
        <w:tc>
          <w:tcPr>
            <w:tcW w:w="2294" w:type="dxa"/>
            <w:shd w:val="clear" w:color="auto" w:fill="F3F3F3"/>
          </w:tcPr>
          <w:p w:rsidR="00487276" w:rsidRPr="00A40FFC" w:rsidRDefault="00487276" w:rsidP="00A40FFC">
            <w:pPr>
              <w:tabs>
                <w:tab w:val="left" w:pos="720"/>
                <w:tab w:val="left" w:pos="3596"/>
              </w:tabs>
              <w:spacing w:line="360" w:lineRule="auto"/>
              <w:rPr>
                <w:rFonts w:cs="Arabic Transparent"/>
                <w:b/>
                <w:bCs/>
                <w:rtl/>
                <w:lang w:bidi="ar-IQ"/>
              </w:rPr>
            </w:pPr>
            <w:r w:rsidRPr="00A40FFC">
              <w:rPr>
                <w:rFonts w:cs="Arabic Transparent" w:hint="cs"/>
                <w:b/>
                <w:bCs/>
                <w:rtl/>
                <w:lang w:bidi="ar-IQ"/>
              </w:rPr>
              <w:t>المصادر الخارجية</w:t>
            </w:r>
          </w:p>
        </w:tc>
        <w:tc>
          <w:tcPr>
            <w:tcW w:w="6228" w:type="dxa"/>
            <w:gridSpan w:val="4"/>
            <w:shd w:val="clear" w:color="auto" w:fill="F3F3F3"/>
          </w:tcPr>
          <w:p w:rsidR="00A40FFC" w:rsidRPr="00A40FFC" w:rsidRDefault="00A40FFC" w:rsidP="00A40FFC">
            <w:pPr>
              <w:pStyle w:val="a3"/>
              <w:numPr>
                <w:ilvl w:val="0"/>
                <w:numId w:val="4"/>
              </w:numPr>
              <w:bidi w:val="0"/>
              <w:spacing w:after="0" w:line="36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A40FFC">
              <w:rPr>
                <w:b/>
                <w:bCs/>
                <w:sz w:val="24"/>
                <w:szCs w:val="24"/>
                <w:lang w:bidi="ar-AE"/>
              </w:rPr>
              <w:t>Dictionary for library and information science/ John M. Reitz. Westport, Connecticut. London. 2004.</w:t>
            </w:r>
          </w:p>
          <w:p w:rsidR="00487276" w:rsidRPr="00A40FFC" w:rsidRDefault="00A40FFC" w:rsidP="00A40FFC">
            <w:pPr>
              <w:pStyle w:val="a3"/>
              <w:numPr>
                <w:ilvl w:val="0"/>
                <w:numId w:val="4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0FFC">
              <w:rPr>
                <w:b/>
                <w:bCs/>
                <w:sz w:val="24"/>
                <w:szCs w:val="24"/>
                <w:lang w:bidi="ar-IQ"/>
              </w:rPr>
              <w:t>Budd, John M. The Academic Library: Its Context, Its Purpose, and Its Operation. Englewood, Colorado: Libraries Unlimited. 1998.</w:t>
            </w:r>
          </w:p>
        </w:tc>
      </w:tr>
      <w:tr w:rsidR="00373177" w:rsidRPr="00A40FFC" w:rsidTr="00134856">
        <w:tc>
          <w:tcPr>
            <w:tcW w:w="2294" w:type="dxa"/>
            <w:vMerge w:val="restart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تقديرات الفصل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الفصل الدراسي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الفصل الأول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73177" w:rsidRPr="00A40FFC" w:rsidTr="00134856">
        <w:tc>
          <w:tcPr>
            <w:tcW w:w="2294" w:type="dxa"/>
            <w:vMerge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</w:p>
        </w:tc>
        <w:tc>
          <w:tcPr>
            <w:tcW w:w="1557" w:type="dxa"/>
            <w:shd w:val="clear" w:color="auto" w:fill="E6E6E6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 xml:space="preserve">الأول </w:t>
            </w:r>
          </w:p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الثاني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3262D7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3262D7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57" w:type="dxa"/>
            <w:shd w:val="clear" w:color="auto" w:fill="E6E6E6"/>
          </w:tcPr>
          <w:p w:rsidR="00487276" w:rsidRPr="00A40FFC" w:rsidRDefault="003262D7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50</w:t>
            </w:r>
          </w:p>
        </w:tc>
      </w:tr>
      <w:tr w:rsidR="00487276" w:rsidRPr="00A40FFC" w:rsidTr="00134856">
        <w:trPr>
          <w:trHeight w:val="1385"/>
        </w:trPr>
        <w:tc>
          <w:tcPr>
            <w:tcW w:w="2294" w:type="dxa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A40FFC">
              <w:rPr>
                <w:rFonts w:hint="cs"/>
                <w:b/>
                <w:bCs/>
                <w:rtl/>
                <w:lang w:bidi="ar-IQ"/>
              </w:rPr>
              <w:t>معلومات إضافية</w:t>
            </w:r>
          </w:p>
        </w:tc>
        <w:tc>
          <w:tcPr>
            <w:tcW w:w="6228" w:type="dxa"/>
            <w:gridSpan w:val="4"/>
          </w:tcPr>
          <w:p w:rsidR="00487276" w:rsidRPr="00A40FFC" w:rsidRDefault="00487276" w:rsidP="00A40FFC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487276" w:rsidRPr="00A40FFC" w:rsidRDefault="00487276" w:rsidP="00A40FFC">
            <w:pPr>
              <w:spacing w:line="360" w:lineRule="auto"/>
              <w:rPr>
                <w:rFonts w:hint="cs"/>
                <w:b/>
                <w:bCs/>
                <w:rtl/>
                <w:lang w:bidi="ar-IQ"/>
              </w:rPr>
            </w:pPr>
            <w:bookmarkStart w:id="0" w:name="_GoBack"/>
            <w:bookmarkEnd w:id="0"/>
          </w:p>
        </w:tc>
      </w:tr>
    </w:tbl>
    <w:p w:rsidR="00487276" w:rsidRPr="00373177" w:rsidRDefault="00487276" w:rsidP="00487276">
      <w:pPr>
        <w:rPr>
          <w:rtl/>
          <w:lang w:bidi="ar-IQ"/>
        </w:rPr>
      </w:pPr>
    </w:p>
    <w:p w:rsidR="00487276" w:rsidRPr="00373177" w:rsidRDefault="00487276" w:rsidP="00487276">
      <w:pPr>
        <w:rPr>
          <w:rtl/>
          <w:lang w:bidi="ar-IQ"/>
        </w:rPr>
      </w:pPr>
    </w:p>
    <w:p w:rsidR="00487276" w:rsidRPr="00373177" w:rsidRDefault="00487276" w:rsidP="00487276">
      <w:pPr>
        <w:rPr>
          <w:rtl/>
          <w:lang w:bidi="ar-IQ"/>
        </w:rPr>
      </w:pPr>
    </w:p>
    <w:p w:rsidR="00487276" w:rsidRPr="00373177" w:rsidRDefault="00487276" w:rsidP="00487276">
      <w:pPr>
        <w:rPr>
          <w:rtl/>
          <w:lang w:bidi="ar-IQ"/>
        </w:rPr>
      </w:pPr>
    </w:p>
    <w:p w:rsidR="00487276" w:rsidRPr="00373177" w:rsidRDefault="00487276" w:rsidP="00487276"/>
    <w:p w:rsidR="00487276" w:rsidRPr="00373177" w:rsidRDefault="00487276" w:rsidP="00487276">
      <w:pPr>
        <w:rPr>
          <w:lang w:bidi="ar-IQ"/>
        </w:rPr>
      </w:pPr>
    </w:p>
    <w:p w:rsidR="00487276" w:rsidRPr="00373177" w:rsidRDefault="00487276" w:rsidP="00487276"/>
    <w:p w:rsidR="003205D9" w:rsidRPr="00373177" w:rsidRDefault="003205D9"/>
    <w:sectPr w:rsidR="003205D9" w:rsidRPr="00373177" w:rsidSect="00166E0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A5"/>
    <w:multiLevelType w:val="hybridMultilevel"/>
    <w:tmpl w:val="39C8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77A"/>
    <w:multiLevelType w:val="hybridMultilevel"/>
    <w:tmpl w:val="EE8C1498"/>
    <w:lvl w:ilvl="0" w:tplc="596AB7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DB4"/>
    <w:multiLevelType w:val="hybridMultilevel"/>
    <w:tmpl w:val="AFDE5E68"/>
    <w:lvl w:ilvl="0" w:tplc="960A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E1480"/>
    <w:multiLevelType w:val="hybridMultilevel"/>
    <w:tmpl w:val="A1329C98"/>
    <w:lvl w:ilvl="0" w:tplc="836EA0C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76"/>
    <w:rsid w:val="000D7907"/>
    <w:rsid w:val="0012587F"/>
    <w:rsid w:val="00222966"/>
    <w:rsid w:val="003205D9"/>
    <w:rsid w:val="003262D7"/>
    <w:rsid w:val="00373177"/>
    <w:rsid w:val="00432106"/>
    <w:rsid w:val="00487276"/>
    <w:rsid w:val="004B5964"/>
    <w:rsid w:val="0056508D"/>
    <w:rsid w:val="00590FBC"/>
    <w:rsid w:val="00637819"/>
    <w:rsid w:val="007263DA"/>
    <w:rsid w:val="00765F2E"/>
    <w:rsid w:val="00956934"/>
    <w:rsid w:val="00A40FFC"/>
    <w:rsid w:val="00B91A63"/>
    <w:rsid w:val="00C71D20"/>
    <w:rsid w:val="00D50306"/>
    <w:rsid w:val="00FC10F8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6ACF0"/>
  <w15:docId w15:val="{20E39614-C664-49E3-B7D6-F18F7ED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76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487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2</cp:revision>
  <dcterms:created xsi:type="dcterms:W3CDTF">2018-01-03T09:29:00Z</dcterms:created>
  <dcterms:modified xsi:type="dcterms:W3CDTF">2018-01-03T09:29:00Z</dcterms:modified>
</cp:coreProperties>
</file>