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86" w:rsidRDefault="005A1586" w:rsidP="005A1586">
      <w:pPr>
        <w:pStyle w:val="a3"/>
        <w:jc w:val="both"/>
        <w:rPr>
          <w:rFonts w:asciiTheme="majorBidi" w:hAnsiTheme="majorBidi" w:cstheme="majorBidi"/>
          <w:color w:val="000000" w:themeColor="text1"/>
          <w:sz w:val="32"/>
          <w:szCs w:val="32"/>
          <w:rtl/>
          <w:lang w:bidi="ar-IQ"/>
        </w:rPr>
      </w:pPr>
    </w:p>
    <w:p w:rsidR="00233A6B" w:rsidRPr="00CA5504" w:rsidRDefault="00233A6B" w:rsidP="00233A6B">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233A6B" w:rsidRPr="00CA5504" w:rsidRDefault="00233A6B" w:rsidP="00233A6B">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233A6B" w:rsidRPr="00CA5504" w:rsidRDefault="00233A6B" w:rsidP="00233A6B">
      <w:pPr>
        <w:pStyle w:val="a3"/>
        <w:jc w:val="center"/>
        <w:rPr>
          <w:rFonts w:asciiTheme="majorBidi" w:hAnsiTheme="majorBidi" w:cstheme="majorBidi"/>
          <w:sz w:val="44"/>
          <w:szCs w:val="44"/>
          <w:lang w:bidi="ar-IQ"/>
        </w:rPr>
      </w:pPr>
    </w:p>
    <w:p w:rsidR="00233A6B" w:rsidRPr="00CA5504" w:rsidRDefault="00233A6B" w:rsidP="00233A6B">
      <w:pPr>
        <w:pStyle w:val="a3"/>
        <w:jc w:val="center"/>
        <w:rPr>
          <w:rFonts w:asciiTheme="majorBidi" w:hAnsiTheme="majorBidi" w:cstheme="majorBidi"/>
          <w:sz w:val="44"/>
          <w:szCs w:val="44"/>
        </w:rPr>
      </w:pPr>
    </w:p>
    <w:p w:rsidR="00233A6B" w:rsidRPr="00CA5504" w:rsidRDefault="00233A6B" w:rsidP="00233A6B">
      <w:pPr>
        <w:pStyle w:val="a3"/>
        <w:jc w:val="both"/>
        <w:rPr>
          <w:rFonts w:asciiTheme="majorBidi" w:hAnsiTheme="majorBidi" w:cstheme="majorBidi"/>
          <w:sz w:val="28"/>
          <w:szCs w:val="28"/>
        </w:rPr>
      </w:pP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233A6B" w:rsidRPr="00BA6346" w:rsidRDefault="00233A6B" w:rsidP="00233A6B">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Evening classes</w:t>
      </w:r>
    </w:p>
    <w:p w:rsidR="00233A6B" w:rsidRPr="00CA5504" w:rsidRDefault="00233A6B" w:rsidP="00233A6B">
      <w:pPr>
        <w:pStyle w:val="a3"/>
        <w:pBdr>
          <w:bottom w:val="single" w:sz="6" w:space="1" w:color="auto"/>
        </w:pBdr>
        <w:jc w:val="both"/>
        <w:rPr>
          <w:rFonts w:asciiTheme="majorBidi" w:hAnsiTheme="majorBidi" w:cstheme="majorBidi"/>
          <w:sz w:val="28"/>
          <w:szCs w:val="28"/>
        </w:rPr>
      </w:pPr>
    </w:p>
    <w:p w:rsidR="00233A6B" w:rsidRPr="00CA5504" w:rsidRDefault="00233A6B" w:rsidP="00233A6B">
      <w:pPr>
        <w:pStyle w:val="a3"/>
        <w:jc w:val="right"/>
        <w:rPr>
          <w:rFonts w:asciiTheme="majorBidi" w:hAnsiTheme="majorBidi" w:cstheme="majorBidi"/>
          <w:sz w:val="28"/>
          <w:szCs w:val="28"/>
          <w:rtl/>
          <w:lang w:bidi="ar-IQ"/>
        </w:rPr>
      </w:pPr>
    </w:p>
    <w:p w:rsidR="00233A6B" w:rsidRDefault="00233A6B" w:rsidP="00695DC2">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 xml:space="preserve">Lecture </w:t>
      </w:r>
      <w:r w:rsidR="00DB3578">
        <w:rPr>
          <w:rFonts w:asciiTheme="majorBidi" w:hAnsiTheme="majorBidi" w:cstheme="majorBidi"/>
          <w:sz w:val="32"/>
          <w:szCs w:val="32"/>
          <w:lang w:bidi="ar-IQ"/>
        </w:rPr>
        <w:t>4</w:t>
      </w:r>
      <w:bookmarkStart w:id="0" w:name="_GoBack"/>
      <w:bookmarkEnd w:id="0"/>
      <w:r w:rsidR="00885200">
        <w:rPr>
          <w:rFonts w:asciiTheme="majorBidi" w:hAnsiTheme="majorBidi" w:cstheme="majorBidi"/>
          <w:sz w:val="32"/>
          <w:szCs w:val="32"/>
          <w:lang w:bidi="ar-IQ"/>
        </w:rPr>
        <w:t>: Prose Translation</w:t>
      </w:r>
    </w:p>
    <w:p w:rsidR="005A1586" w:rsidRPr="00815887" w:rsidRDefault="005A1586" w:rsidP="005A1586">
      <w:pPr>
        <w:pStyle w:val="a3"/>
        <w:jc w:val="both"/>
        <w:rPr>
          <w:rFonts w:asciiTheme="majorBidi" w:hAnsiTheme="majorBidi" w:cstheme="majorBidi"/>
          <w:color w:val="000000" w:themeColor="text1"/>
          <w:sz w:val="32"/>
          <w:szCs w:val="32"/>
          <w:rtl/>
          <w:lang w:bidi="ar-IQ"/>
        </w:rPr>
      </w:pPr>
    </w:p>
    <w:p w:rsidR="00233A6B" w:rsidRPr="008F29A3" w:rsidRDefault="00233A6B" w:rsidP="005A1586">
      <w:pPr>
        <w:pStyle w:val="a3"/>
        <w:jc w:val="right"/>
        <w:rPr>
          <w:rFonts w:asciiTheme="majorBidi" w:hAnsiTheme="majorBidi" w:cstheme="majorBidi"/>
          <w:b/>
          <w:bCs/>
          <w:sz w:val="32"/>
          <w:szCs w:val="32"/>
          <w:lang w:bidi="ar-IQ"/>
        </w:rPr>
      </w:pPr>
    </w:p>
    <w:p w:rsidR="005A1586" w:rsidRPr="008F29A3" w:rsidRDefault="006D2409" w:rsidP="006D2409">
      <w:pPr>
        <w:pStyle w:val="a3"/>
        <w:jc w:val="right"/>
        <w:rPr>
          <w:rFonts w:asciiTheme="majorBidi" w:hAnsiTheme="majorBidi" w:cstheme="majorBidi"/>
          <w:b/>
          <w:bCs/>
          <w:sz w:val="32"/>
          <w:szCs w:val="32"/>
          <w:rtl/>
          <w:lang w:bidi="ar-IQ"/>
        </w:rPr>
      </w:pPr>
      <w:r w:rsidRPr="008F29A3">
        <w:rPr>
          <w:rFonts w:asciiTheme="majorBidi" w:hAnsiTheme="majorBidi" w:cstheme="majorBidi"/>
          <w:b/>
          <w:bCs/>
          <w:sz w:val="32"/>
          <w:szCs w:val="32"/>
          <w:lang w:bidi="ar-IQ"/>
        </w:rPr>
        <w:t xml:space="preserve">Equivalence and </w:t>
      </w:r>
      <w:r w:rsidR="005A1586" w:rsidRPr="008F29A3">
        <w:rPr>
          <w:rFonts w:asciiTheme="majorBidi" w:hAnsiTheme="majorBidi" w:cstheme="majorBidi"/>
          <w:b/>
          <w:bCs/>
          <w:sz w:val="32"/>
          <w:szCs w:val="32"/>
          <w:lang w:bidi="ar-IQ"/>
        </w:rPr>
        <w:t xml:space="preserve">Formal Correspondence </w:t>
      </w:r>
    </w:p>
    <w:p w:rsidR="005A1586" w:rsidRPr="008F29A3" w:rsidRDefault="005A1586" w:rsidP="005A1586">
      <w:pPr>
        <w:pStyle w:val="a3"/>
        <w:jc w:val="both"/>
        <w:rPr>
          <w:rFonts w:asciiTheme="majorBidi" w:hAnsiTheme="majorBidi" w:cstheme="majorBidi"/>
          <w:sz w:val="28"/>
          <w:szCs w:val="28"/>
          <w:rtl/>
          <w:lang w:bidi="ar-IQ"/>
        </w:rPr>
      </w:pPr>
      <w:r w:rsidRPr="008F29A3">
        <w:rPr>
          <w:rFonts w:asciiTheme="majorBidi" w:hAnsiTheme="majorBidi" w:cstheme="majorBidi"/>
          <w:sz w:val="28"/>
          <w:szCs w:val="28"/>
          <w:lang w:bidi="ar-IQ"/>
        </w:rPr>
        <w:t xml:space="preserve"> </w:t>
      </w:r>
    </w:p>
    <w:p w:rsidR="005A1586" w:rsidRPr="008F29A3" w:rsidRDefault="005A1586" w:rsidP="005A1586">
      <w:pPr>
        <w:pStyle w:val="a3"/>
        <w:jc w:val="both"/>
        <w:rPr>
          <w:rFonts w:asciiTheme="majorBidi" w:hAnsiTheme="majorBidi" w:cstheme="majorBidi"/>
          <w:sz w:val="28"/>
          <w:szCs w:val="28"/>
          <w:lang w:bidi="ar-IQ"/>
        </w:rPr>
      </w:pPr>
    </w:p>
    <w:p w:rsidR="00233A6B" w:rsidRPr="008F29A3" w:rsidRDefault="005A1586" w:rsidP="00432BA1">
      <w:pPr>
        <w:pStyle w:val="a3"/>
        <w:jc w:val="both"/>
        <w:rPr>
          <w:rFonts w:asciiTheme="majorBidi" w:hAnsiTheme="majorBidi" w:cstheme="majorBidi"/>
          <w:sz w:val="28"/>
          <w:szCs w:val="28"/>
          <w:lang w:bidi="ar-IQ"/>
        </w:rPr>
      </w:pPr>
      <w:r w:rsidRPr="008F29A3">
        <w:rPr>
          <w:rFonts w:asciiTheme="majorBidi" w:hAnsiTheme="majorBidi" w:cstheme="majorBidi"/>
          <w:sz w:val="28"/>
          <w:szCs w:val="28"/>
        </w:rPr>
        <w:t xml:space="preserve">   It has been said that there can be no absolute correspondence between languages (Nida, 1964). </w:t>
      </w:r>
      <w:r w:rsidR="00432BA1" w:rsidRPr="008F29A3">
        <w:rPr>
          <w:rFonts w:asciiTheme="majorBidi" w:hAnsiTheme="majorBidi" w:cstheme="majorBidi"/>
          <w:sz w:val="28"/>
          <w:szCs w:val="28"/>
        </w:rPr>
        <w:t xml:space="preserve">Since correspondence is "any TL category which may be said to occupy, as nearly as possible, the same place in the economy of the TL as the given SL category occupies in the SL" (Catford 1965). As already mentioned, literary translation is far from literal or word-for-word rendering. The translator's duty is not only to transfer the SL author's ideas but also to take into consideration the style and his structural devices (i.e., figures of speech).                                               </w:t>
      </w:r>
    </w:p>
    <w:p w:rsidR="00F56173" w:rsidRPr="008F29A3" w:rsidRDefault="00F56173" w:rsidP="00F56173">
      <w:pPr>
        <w:pStyle w:val="a3"/>
        <w:bidi w:val="0"/>
        <w:jc w:val="both"/>
        <w:rPr>
          <w:rFonts w:asciiTheme="majorBidi" w:hAnsiTheme="majorBidi" w:cstheme="majorBidi"/>
          <w:sz w:val="28"/>
          <w:szCs w:val="28"/>
        </w:rPr>
      </w:pPr>
    </w:p>
    <w:p w:rsidR="00F56173" w:rsidRPr="008F29A3" w:rsidRDefault="00F56173" w:rsidP="00C002F4">
      <w:pPr>
        <w:pStyle w:val="a3"/>
        <w:bidi w:val="0"/>
        <w:jc w:val="both"/>
        <w:rPr>
          <w:rFonts w:asciiTheme="majorBidi" w:hAnsiTheme="majorBidi" w:cstheme="majorBidi"/>
          <w:sz w:val="28"/>
          <w:szCs w:val="28"/>
        </w:rPr>
      </w:pPr>
      <w:r w:rsidRPr="008F29A3">
        <w:rPr>
          <w:rFonts w:asciiTheme="majorBidi" w:hAnsiTheme="majorBidi" w:cstheme="majorBidi"/>
          <w:sz w:val="28"/>
          <w:szCs w:val="28"/>
        </w:rPr>
        <w:t xml:space="preserve">   Let us consider the translation-equivalence-concept</w:t>
      </w:r>
      <w:r w:rsidRPr="008F29A3">
        <w:rPr>
          <w:rFonts w:asciiTheme="majorBidi" w:hAnsiTheme="majorBidi" w:cstheme="majorBidi"/>
          <w:i/>
          <w:iCs/>
          <w:sz w:val="28"/>
          <w:szCs w:val="28"/>
        </w:rPr>
        <w:t xml:space="preserve"> </w:t>
      </w:r>
      <w:r w:rsidRPr="008F29A3">
        <w:rPr>
          <w:rFonts w:asciiTheme="majorBidi" w:hAnsiTheme="majorBidi" w:cstheme="majorBidi"/>
          <w:sz w:val="28"/>
          <w:szCs w:val="28"/>
        </w:rPr>
        <w:t xml:space="preserve">now. The idea strikes between "literal" and "free", "faithful" and "beautiful", "exact" and "natural" translation, depending on whether the preference was to be in favor of the "author" or the "reader", the SL or TL of the text (Newmark, 1988). However, the "dynamic </w:t>
      </w:r>
      <w:r w:rsidRPr="008F29A3">
        <w:rPr>
          <w:rFonts w:asciiTheme="majorBidi" w:hAnsiTheme="majorBidi" w:cstheme="majorBidi"/>
          <w:i/>
          <w:iCs/>
          <w:sz w:val="28"/>
          <w:szCs w:val="28"/>
        </w:rPr>
        <w:t xml:space="preserve">equivalent </w:t>
      </w:r>
      <w:r w:rsidRPr="008F29A3">
        <w:rPr>
          <w:rFonts w:asciiTheme="majorBidi" w:hAnsiTheme="majorBidi" w:cstheme="majorBidi"/>
          <w:sz w:val="28"/>
          <w:szCs w:val="28"/>
        </w:rPr>
        <w:t xml:space="preserve">translation" is very important and the translators (particularly Literary-translators) should have a lucid idea about this phenomenon. Eugene A. Nida </w:t>
      </w:r>
      <w:r w:rsidR="00C002F4" w:rsidRPr="008F29A3">
        <w:rPr>
          <w:rFonts w:asciiTheme="majorBidi" w:hAnsiTheme="majorBidi" w:cstheme="majorBidi"/>
          <w:sz w:val="28"/>
          <w:szCs w:val="28"/>
        </w:rPr>
        <w:t xml:space="preserve">(1964) </w:t>
      </w:r>
      <w:r w:rsidRPr="008F29A3">
        <w:rPr>
          <w:rFonts w:asciiTheme="majorBidi" w:hAnsiTheme="majorBidi" w:cstheme="majorBidi"/>
          <w:sz w:val="28"/>
          <w:szCs w:val="28"/>
        </w:rPr>
        <w:t>argue</w:t>
      </w:r>
      <w:r w:rsidR="001828CE" w:rsidRPr="008F29A3">
        <w:rPr>
          <w:rFonts w:asciiTheme="majorBidi" w:hAnsiTheme="majorBidi" w:cstheme="majorBidi"/>
          <w:sz w:val="28"/>
          <w:szCs w:val="28"/>
        </w:rPr>
        <w:t>s</w:t>
      </w:r>
      <w:r w:rsidRPr="008F29A3">
        <w:rPr>
          <w:rFonts w:asciiTheme="majorBidi" w:hAnsiTheme="majorBidi" w:cstheme="majorBidi"/>
          <w:sz w:val="28"/>
          <w:szCs w:val="28"/>
        </w:rPr>
        <w:t xml:space="preserve"> that</w:t>
      </w:r>
      <w:r w:rsidR="001828CE" w:rsidRPr="008F29A3">
        <w:rPr>
          <w:rFonts w:asciiTheme="majorBidi" w:hAnsiTheme="majorBidi" w:cstheme="majorBidi"/>
          <w:sz w:val="28"/>
          <w:szCs w:val="28"/>
        </w:rPr>
        <w:t xml:space="preserve"> </w:t>
      </w:r>
      <w:r w:rsidRPr="008F29A3">
        <w:rPr>
          <w:rFonts w:asciiTheme="majorBidi" w:hAnsiTheme="majorBidi" w:cstheme="majorBidi"/>
          <w:sz w:val="28"/>
          <w:szCs w:val="28"/>
        </w:rPr>
        <w:t xml:space="preserve">the dynamic equivalence in translation is far more than mere correct communication of information. Nida says that the definition of a dynamic </w:t>
      </w:r>
      <w:r w:rsidRPr="008F29A3">
        <w:rPr>
          <w:rFonts w:asciiTheme="majorBidi" w:hAnsiTheme="majorBidi" w:cstheme="majorBidi"/>
          <w:i/>
          <w:iCs/>
          <w:sz w:val="28"/>
          <w:szCs w:val="28"/>
        </w:rPr>
        <w:t xml:space="preserve">equivalent </w:t>
      </w:r>
      <w:r w:rsidRPr="008F29A3">
        <w:rPr>
          <w:rFonts w:asciiTheme="majorBidi" w:hAnsiTheme="majorBidi" w:cstheme="majorBidi"/>
          <w:sz w:val="28"/>
          <w:szCs w:val="28"/>
        </w:rPr>
        <w:t xml:space="preserve">translation is to describe it as “the </w:t>
      </w:r>
      <w:r w:rsidRPr="008F29A3">
        <w:rPr>
          <w:rFonts w:asciiTheme="majorBidi" w:hAnsiTheme="majorBidi" w:cstheme="majorBidi"/>
          <w:i/>
          <w:iCs/>
          <w:sz w:val="28"/>
          <w:szCs w:val="28"/>
        </w:rPr>
        <w:t xml:space="preserve">closest natural </w:t>
      </w:r>
      <w:r w:rsidRPr="008F29A3">
        <w:rPr>
          <w:rFonts w:asciiTheme="majorBidi" w:hAnsiTheme="majorBidi" w:cstheme="majorBidi"/>
          <w:sz w:val="28"/>
          <w:szCs w:val="28"/>
        </w:rPr>
        <w:t xml:space="preserve">equivalent to </w:t>
      </w:r>
      <w:r w:rsidRPr="008F29A3">
        <w:rPr>
          <w:rFonts w:asciiTheme="majorBidi" w:hAnsiTheme="majorBidi" w:cstheme="majorBidi"/>
          <w:sz w:val="28"/>
          <w:szCs w:val="28"/>
        </w:rPr>
        <w:lastRenderedPageBreak/>
        <w:t>the source-language message”. This definition includes three essential terms, namely</w:t>
      </w:r>
    </w:p>
    <w:p w:rsidR="00F56173" w:rsidRPr="008F29A3" w:rsidRDefault="00F56173" w:rsidP="00F56173">
      <w:pPr>
        <w:pStyle w:val="a3"/>
        <w:bidi w:val="0"/>
        <w:jc w:val="both"/>
        <w:rPr>
          <w:rFonts w:asciiTheme="majorBidi" w:hAnsiTheme="majorBidi" w:cstheme="majorBidi"/>
          <w:sz w:val="28"/>
          <w:szCs w:val="28"/>
        </w:rPr>
      </w:pPr>
    </w:p>
    <w:p w:rsidR="00F56173" w:rsidRPr="008F29A3" w:rsidRDefault="00F56173" w:rsidP="00F56173">
      <w:pPr>
        <w:pStyle w:val="a3"/>
        <w:bidi w:val="0"/>
        <w:jc w:val="both"/>
        <w:rPr>
          <w:rFonts w:asciiTheme="majorBidi" w:hAnsiTheme="majorBidi" w:cstheme="majorBidi"/>
          <w:sz w:val="28"/>
          <w:szCs w:val="28"/>
        </w:rPr>
      </w:pPr>
      <w:r w:rsidRPr="008F29A3">
        <w:rPr>
          <w:rFonts w:asciiTheme="majorBidi" w:hAnsiTheme="majorBidi" w:cstheme="majorBidi"/>
          <w:sz w:val="28"/>
          <w:szCs w:val="28"/>
        </w:rPr>
        <w:t xml:space="preserve">1. </w:t>
      </w:r>
      <w:r w:rsidRPr="008F29A3">
        <w:rPr>
          <w:rFonts w:asciiTheme="majorBidi" w:hAnsiTheme="majorBidi" w:cstheme="majorBidi"/>
          <w:i/>
          <w:iCs/>
          <w:sz w:val="28"/>
          <w:szCs w:val="28"/>
        </w:rPr>
        <w:t>Equivalent</w:t>
      </w:r>
      <w:r w:rsidRPr="008F29A3">
        <w:rPr>
          <w:rFonts w:asciiTheme="majorBidi" w:hAnsiTheme="majorBidi" w:cstheme="majorBidi"/>
          <w:sz w:val="28"/>
          <w:szCs w:val="28"/>
        </w:rPr>
        <w:t>, which refers to the source-language message,</w:t>
      </w:r>
    </w:p>
    <w:p w:rsidR="00F56173" w:rsidRPr="008F29A3" w:rsidRDefault="00F56173" w:rsidP="00F56173">
      <w:pPr>
        <w:pStyle w:val="a3"/>
        <w:bidi w:val="0"/>
        <w:jc w:val="both"/>
        <w:rPr>
          <w:rFonts w:asciiTheme="majorBidi" w:hAnsiTheme="majorBidi" w:cstheme="majorBidi"/>
          <w:sz w:val="28"/>
          <w:szCs w:val="28"/>
        </w:rPr>
      </w:pPr>
      <w:r w:rsidRPr="008F29A3">
        <w:rPr>
          <w:rFonts w:asciiTheme="majorBidi" w:hAnsiTheme="majorBidi" w:cstheme="majorBidi"/>
          <w:sz w:val="28"/>
          <w:szCs w:val="28"/>
        </w:rPr>
        <w:t xml:space="preserve">2. </w:t>
      </w:r>
      <w:r w:rsidRPr="008F29A3">
        <w:rPr>
          <w:rFonts w:asciiTheme="majorBidi" w:hAnsiTheme="majorBidi" w:cstheme="majorBidi"/>
          <w:i/>
          <w:iCs/>
          <w:sz w:val="28"/>
          <w:szCs w:val="28"/>
        </w:rPr>
        <w:t xml:space="preserve">Natural, </w:t>
      </w:r>
      <w:r w:rsidRPr="008F29A3">
        <w:rPr>
          <w:rFonts w:asciiTheme="majorBidi" w:hAnsiTheme="majorBidi" w:cstheme="majorBidi"/>
          <w:sz w:val="28"/>
          <w:szCs w:val="28"/>
        </w:rPr>
        <w:t>which refers to the receptor language, and</w:t>
      </w:r>
    </w:p>
    <w:p w:rsidR="00F56173" w:rsidRPr="008F29A3" w:rsidRDefault="00F56173" w:rsidP="00F56173">
      <w:pPr>
        <w:pStyle w:val="a3"/>
        <w:bidi w:val="0"/>
        <w:jc w:val="both"/>
        <w:rPr>
          <w:rFonts w:asciiTheme="majorBidi" w:hAnsiTheme="majorBidi" w:cstheme="majorBidi"/>
          <w:sz w:val="28"/>
          <w:szCs w:val="28"/>
        </w:rPr>
      </w:pPr>
      <w:r w:rsidRPr="008F29A3">
        <w:rPr>
          <w:rFonts w:asciiTheme="majorBidi" w:hAnsiTheme="majorBidi" w:cstheme="majorBidi"/>
          <w:sz w:val="28"/>
          <w:szCs w:val="28"/>
        </w:rPr>
        <w:t xml:space="preserve">3. </w:t>
      </w:r>
      <w:r w:rsidRPr="008F29A3">
        <w:rPr>
          <w:rFonts w:asciiTheme="majorBidi" w:hAnsiTheme="majorBidi" w:cstheme="majorBidi"/>
          <w:i/>
          <w:iCs/>
          <w:sz w:val="28"/>
          <w:szCs w:val="28"/>
        </w:rPr>
        <w:t>Closest</w:t>
      </w:r>
      <w:r w:rsidRPr="008F29A3">
        <w:rPr>
          <w:rFonts w:asciiTheme="majorBidi" w:hAnsiTheme="majorBidi" w:cstheme="majorBidi"/>
          <w:sz w:val="28"/>
          <w:szCs w:val="28"/>
        </w:rPr>
        <w:t>, which “binds the two orientations together on the basis of the highest degree of speculation”.</w:t>
      </w:r>
    </w:p>
    <w:p w:rsidR="00F56173" w:rsidRPr="008F29A3" w:rsidRDefault="00F56173" w:rsidP="00F56173">
      <w:pPr>
        <w:pStyle w:val="a3"/>
        <w:bidi w:val="0"/>
        <w:jc w:val="both"/>
        <w:rPr>
          <w:rFonts w:asciiTheme="majorBidi" w:hAnsiTheme="majorBidi" w:cstheme="majorBidi"/>
          <w:i/>
          <w:iCs/>
          <w:sz w:val="28"/>
          <w:szCs w:val="28"/>
        </w:rPr>
      </w:pPr>
    </w:p>
    <w:p w:rsidR="00F56173" w:rsidRPr="008F29A3" w:rsidRDefault="001828CE" w:rsidP="001828CE">
      <w:pPr>
        <w:pStyle w:val="a3"/>
        <w:bidi w:val="0"/>
        <w:jc w:val="both"/>
        <w:rPr>
          <w:rFonts w:asciiTheme="majorBidi" w:hAnsiTheme="majorBidi" w:cstheme="majorBidi"/>
          <w:sz w:val="28"/>
          <w:szCs w:val="28"/>
          <w:rtl/>
        </w:rPr>
      </w:pPr>
      <w:r w:rsidRPr="008F29A3">
        <w:rPr>
          <w:rFonts w:asciiTheme="majorBidi" w:hAnsiTheme="majorBidi" w:cstheme="majorBidi"/>
          <w:i/>
          <w:iCs/>
          <w:sz w:val="28"/>
          <w:szCs w:val="28"/>
        </w:rPr>
        <w:t xml:space="preserve">   </w:t>
      </w:r>
      <w:r w:rsidR="00F56173" w:rsidRPr="008F29A3">
        <w:rPr>
          <w:rFonts w:asciiTheme="majorBidi" w:hAnsiTheme="majorBidi" w:cstheme="majorBidi"/>
          <w:i/>
          <w:iCs/>
          <w:sz w:val="28"/>
          <w:szCs w:val="28"/>
        </w:rPr>
        <w:t xml:space="preserve">Natural </w:t>
      </w:r>
      <w:r w:rsidR="00F56173" w:rsidRPr="008F29A3">
        <w:rPr>
          <w:rFonts w:asciiTheme="majorBidi" w:hAnsiTheme="majorBidi" w:cstheme="majorBidi"/>
          <w:sz w:val="28"/>
          <w:szCs w:val="28"/>
        </w:rPr>
        <w:t>indicates three areas of the communication process: a natural description should fit the total receptor language and culture, the context of the specific message, and the receptor-language audience. Therefore, the translation should bear no c</w:t>
      </w:r>
      <w:r w:rsidRPr="008F29A3">
        <w:rPr>
          <w:rFonts w:asciiTheme="majorBidi" w:hAnsiTheme="majorBidi" w:cstheme="majorBidi"/>
          <w:sz w:val="28"/>
          <w:szCs w:val="28"/>
        </w:rPr>
        <w:t>lear trace of a foreign origin</w:t>
      </w:r>
      <w:r w:rsidR="00F56173" w:rsidRPr="008F29A3">
        <w:rPr>
          <w:rFonts w:asciiTheme="majorBidi" w:hAnsiTheme="majorBidi" w:cstheme="majorBidi"/>
          <w:sz w:val="28"/>
          <w:szCs w:val="28"/>
        </w:rPr>
        <w:t>:</w:t>
      </w:r>
    </w:p>
    <w:p w:rsidR="00432BA1" w:rsidRPr="001828CE" w:rsidRDefault="00432BA1" w:rsidP="00432BA1">
      <w:pPr>
        <w:pStyle w:val="a3"/>
        <w:jc w:val="both"/>
        <w:rPr>
          <w:rFonts w:asciiTheme="majorBidi" w:hAnsiTheme="majorBidi" w:cstheme="majorBidi"/>
          <w:color w:val="000000" w:themeColor="text1"/>
          <w:sz w:val="28"/>
          <w:szCs w:val="28"/>
          <w:rtl/>
          <w:lang w:bidi="ar-IQ"/>
        </w:rPr>
      </w:pPr>
    </w:p>
    <w:p w:rsidR="00432BA1" w:rsidRDefault="00432BA1" w:rsidP="001828CE">
      <w:pPr>
        <w:autoSpaceDE w:val="0"/>
        <w:autoSpaceDN w:val="0"/>
        <w:bidi w:val="0"/>
        <w:adjustRightInd w:val="0"/>
        <w:spacing w:after="0" w:line="240" w:lineRule="auto"/>
        <w:jc w:val="center"/>
        <w:rPr>
          <w:rFonts w:ascii="Century Schoolbook" w:hAnsi="Century Schoolbook" w:cs="Century Schoolbook"/>
        </w:rPr>
      </w:pPr>
    </w:p>
    <w:p w:rsidR="00233A6B" w:rsidRPr="0087142B" w:rsidRDefault="00233A6B" w:rsidP="001828CE">
      <w:pPr>
        <w:autoSpaceDE w:val="0"/>
        <w:autoSpaceDN w:val="0"/>
        <w:bidi w:val="0"/>
        <w:adjustRightInd w:val="0"/>
        <w:spacing w:after="0" w:line="240" w:lineRule="auto"/>
        <w:jc w:val="center"/>
        <w:rPr>
          <w:rFonts w:ascii="Century Schoolbook" w:hAnsi="Century Schoolbook" w:cs="Century Schoolbook"/>
          <w:i/>
          <w:iCs/>
          <w:sz w:val="28"/>
          <w:szCs w:val="28"/>
        </w:rPr>
      </w:pPr>
      <w:r w:rsidRPr="0087142B">
        <w:rPr>
          <w:rFonts w:ascii="Century Schoolbook" w:hAnsi="Century Schoolbook" w:cs="Century Schoolbook"/>
          <w:i/>
          <w:iCs/>
          <w:sz w:val="28"/>
          <w:szCs w:val="28"/>
        </w:rPr>
        <w:t>Green leaves and brown leaves fall from the same tree</w:t>
      </w:r>
      <w:r w:rsidR="007671C7">
        <w:rPr>
          <w:rFonts w:ascii="Century Schoolbook" w:hAnsi="Century Schoolbook" w:cs="Century Schoolbook"/>
          <w:i/>
          <w:iCs/>
          <w:sz w:val="28"/>
          <w:szCs w:val="28"/>
        </w:rPr>
        <w:t>.</w:t>
      </w:r>
    </w:p>
    <w:p w:rsidR="0087142B" w:rsidRDefault="0087142B" w:rsidP="001828CE">
      <w:pPr>
        <w:pStyle w:val="a3"/>
        <w:jc w:val="center"/>
        <w:rPr>
          <w:rFonts w:ascii="Times New Roman" w:hAnsi="Times New Roman" w:cs="Times New Roman"/>
          <w:rtl/>
          <w:lang w:bidi="ar-IQ"/>
        </w:rPr>
      </w:pPr>
    </w:p>
    <w:p w:rsidR="00233A6B" w:rsidRPr="0087142B" w:rsidRDefault="00233A6B" w:rsidP="001828CE">
      <w:pPr>
        <w:pStyle w:val="a3"/>
        <w:jc w:val="center"/>
        <w:rPr>
          <w:rFonts w:asciiTheme="majorBidi" w:hAnsiTheme="majorBidi" w:cstheme="majorBidi"/>
          <w:color w:val="000000" w:themeColor="text1"/>
          <w:sz w:val="36"/>
          <w:szCs w:val="36"/>
          <w:rtl/>
          <w:lang w:bidi="ar-IQ"/>
        </w:rPr>
      </w:pPr>
      <w:r w:rsidRPr="0087142B">
        <w:rPr>
          <w:rFonts w:ascii="Times New Roman" w:hAnsi="Times New Roman" w:cs="Times New Roman"/>
          <w:sz w:val="28"/>
          <w:szCs w:val="28"/>
          <w:rtl/>
        </w:rPr>
        <w:t>الاوراق</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الخضراء</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و</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البنية</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تقعان</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من</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نفس</w:t>
      </w:r>
      <w:r w:rsidRPr="0087142B">
        <w:rPr>
          <w:rFonts w:ascii="Times New Roman" w:hAnsi="Times New Roman" w:cs="Times New Roman"/>
          <w:sz w:val="28"/>
          <w:szCs w:val="28"/>
        </w:rPr>
        <w:t xml:space="preserve"> </w:t>
      </w:r>
      <w:r w:rsidRPr="0087142B">
        <w:rPr>
          <w:rFonts w:ascii="Times New Roman" w:hAnsi="Times New Roman" w:cs="Times New Roman"/>
          <w:sz w:val="28"/>
          <w:szCs w:val="28"/>
          <w:rtl/>
        </w:rPr>
        <w:t>الشجرة</w:t>
      </w:r>
      <w:r w:rsidR="0087142B">
        <w:rPr>
          <w:rFonts w:ascii="Times New Roman" w:hAnsi="Times New Roman" w:cs="Times New Roman" w:hint="cs"/>
          <w:sz w:val="28"/>
          <w:szCs w:val="28"/>
          <w:rtl/>
          <w:lang w:bidi="ar-IQ"/>
        </w:rPr>
        <w:t xml:space="preserve"> : </w:t>
      </w:r>
      <w:r w:rsidR="0087142B">
        <w:rPr>
          <w:rFonts w:ascii="Times New Roman" w:hAnsi="Times New Roman" w:cs="Times New Roman"/>
          <w:sz w:val="28"/>
          <w:szCs w:val="28"/>
          <w:lang w:bidi="ar-IQ"/>
        </w:rPr>
        <w:t xml:space="preserve"> </w:t>
      </w:r>
      <w:r w:rsidRPr="0087142B">
        <w:rPr>
          <w:rFonts w:ascii="Times New Roman" w:hAnsi="Times New Roman" w:cs="Times New Roman"/>
          <w:sz w:val="28"/>
          <w:szCs w:val="28"/>
        </w:rPr>
        <w:t xml:space="preserve"> </w:t>
      </w:r>
      <w:r w:rsidR="0087142B">
        <w:rPr>
          <w:rFonts w:ascii="Century Schoolbook" w:hAnsi="Century Schoolbook" w:cs="Century Schoolbook"/>
          <w:sz w:val="28"/>
          <w:szCs w:val="28"/>
        </w:rPr>
        <w:t>L</w:t>
      </w:r>
      <w:r w:rsidRPr="0087142B">
        <w:rPr>
          <w:rFonts w:ascii="Century Schoolbook" w:hAnsi="Century Schoolbook" w:cs="Century Schoolbook"/>
          <w:sz w:val="28"/>
          <w:szCs w:val="28"/>
        </w:rPr>
        <w:t>iteral</w:t>
      </w:r>
    </w:p>
    <w:p w:rsidR="007671C7" w:rsidRPr="0087142B" w:rsidRDefault="0087142B" w:rsidP="001828CE">
      <w:pPr>
        <w:jc w:val="center"/>
        <w:rPr>
          <w:rFonts w:asciiTheme="majorBidi" w:hAnsiTheme="majorBidi" w:cstheme="majorBidi"/>
          <w:sz w:val="28"/>
          <w:szCs w:val="28"/>
          <w:lang w:bidi="ar-IQ"/>
        </w:rPr>
      </w:pPr>
      <w:r>
        <w:rPr>
          <w:rFonts w:asciiTheme="majorBidi" w:hAnsiTheme="majorBidi" w:cstheme="majorBidi" w:hint="cs"/>
          <w:sz w:val="28"/>
          <w:szCs w:val="28"/>
          <w:rtl/>
          <w:lang w:bidi="ar-IQ"/>
        </w:rPr>
        <w:t>إن مع العسر يسرا</w:t>
      </w:r>
      <w:r w:rsidR="007671C7">
        <w:rPr>
          <w:rFonts w:asciiTheme="majorBidi" w:hAnsiTheme="majorBidi" w:cstheme="majorBidi" w:hint="cs"/>
          <w:sz w:val="28"/>
          <w:szCs w:val="28"/>
          <w:rtl/>
          <w:lang w:bidi="ar-IQ"/>
        </w:rPr>
        <w:t xml:space="preserve">  </w:t>
      </w:r>
      <w:r w:rsidR="007671C7">
        <w:rPr>
          <w:rFonts w:asciiTheme="majorBidi" w:hAnsiTheme="majorBidi" w:cstheme="majorBidi"/>
          <w:sz w:val="28"/>
          <w:szCs w:val="28"/>
          <w:lang w:bidi="ar-IQ"/>
        </w:rPr>
        <w:t>Literary:</w:t>
      </w:r>
    </w:p>
    <w:p w:rsidR="007671C7" w:rsidRPr="006D2409" w:rsidRDefault="006D2409" w:rsidP="001828CE">
      <w:pPr>
        <w:jc w:val="center"/>
        <w:rPr>
          <w:rFonts w:asciiTheme="majorBidi" w:hAnsiTheme="majorBidi" w:cstheme="majorBidi"/>
          <w:sz w:val="36"/>
          <w:szCs w:val="36"/>
          <w:rtl/>
        </w:rPr>
      </w:pPr>
      <w:r w:rsidRPr="006D2409">
        <w:rPr>
          <w:rFonts w:ascii="Times New Roman" w:hAnsi="Times New Roman" w:cs="Times New Roman"/>
          <w:sz w:val="28"/>
          <w:szCs w:val="28"/>
          <w:rtl/>
        </w:rPr>
        <w:t>فأن</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تصاريف</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الزمان</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عجيبة</w:t>
      </w:r>
      <w:r w:rsidRPr="006D2409">
        <w:rPr>
          <w:rFonts w:ascii="Times New Roman" w:hAnsi="Times New Roman" w:cs="Times New Roman"/>
          <w:sz w:val="28"/>
          <w:szCs w:val="28"/>
        </w:rPr>
        <w:t xml:space="preserve"> .. </w:t>
      </w:r>
      <w:r w:rsidRPr="006D2409">
        <w:rPr>
          <w:rFonts w:ascii="Times New Roman" w:hAnsi="Times New Roman" w:cs="Times New Roman"/>
          <w:sz w:val="28"/>
          <w:szCs w:val="28"/>
          <w:rtl/>
        </w:rPr>
        <w:t>يوما</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ترى</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يسرا</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و</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يوما</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ترى</w:t>
      </w:r>
      <w:r w:rsidRPr="006D2409">
        <w:rPr>
          <w:rFonts w:ascii="Times New Roman" w:hAnsi="Times New Roman" w:cs="Times New Roman"/>
          <w:sz w:val="28"/>
          <w:szCs w:val="28"/>
        </w:rPr>
        <w:t xml:space="preserve"> </w:t>
      </w:r>
      <w:r w:rsidRPr="006D2409">
        <w:rPr>
          <w:rFonts w:ascii="Times New Roman" w:hAnsi="Times New Roman" w:cs="Times New Roman"/>
          <w:sz w:val="28"/>
          <w:szCs w:val="28"/>
          <w:rtl/>
        </w:rPr>
        <w:t>عسرا</w:t>
      </w:r>
    </w:p>
    <w:p w:rsidR="001828CE" w:rsidRDefault="00234F25" w:rsidP="008C55A5">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7671C7" w:rsidRPr="008C55A5" w:rsidRDefault="001828CE" w:rsidP="008C55A5">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234F25">
        <w:rPr>
          <w:rFonts w:asciiTheme="majorBidi" w:hAnsiTheme="majorBidi" w:cstheme="majorBidi"/>
          <w:sz w:val="28"/>
          <w:szCs w:val="28"/>
          <w:lang w:bidi="ar-IQ"/>
        </w:rPr>
        <w:t>In this example e</w:t>
      </w:r>
      <w:r w:rsidR="007671C7">
        <w:rPr>
          <w:rFonts w:asciiTheme="majorBidi" w:hAnsiTheme="majorBidi" w:cstheme="majorBidi"/>
          <w:sz w:val="28"/>
          <w:szCs w:val="28"/>
          <w:lang w:bidi="ar-IQ"/>
        </w:rPr>
        <w:t xml:space="preserve">quivalence </w:t>
      </w:r>
      <w:r w:rsidR="00234F25">
        <w:rPr>
          <w:rFonts w:asciiTheme="majorBidi" w:hAnsiTheme="majorBidi" w:cstheme="majorBidi"/>
          <w:sz w:val="28"/>
          <w:szCs w:val="28"/>
          <w:lang w:bidi="ar-IQ"/>
        </w:rPr>
        <w:t>can render to the reader more understanding to the</w:t>
      </w:r>
      <w:r w:rsidR="0025062A">
        <w:rPr>
          <w:rFonts w:asciiTheme="majorBidi" w:hAnsiTheme="majorBidi" w:cstheme="majorBidi"/>
          <w:sz w:val="28"/>
          <w:szCs w:val="28"/>
          <w:lang w:bidi="ar-IQ"/>
        </w:rPr>
        <w:t xml:space="preserve"> </w:t>
      </w:r>
      <w:r w:rsidR="00234F25">
        <w:rPr>
          <w:rFonts w:asciiTheme="majorBidi" w:hAnsiTheme="majorBidi" w:cstheme="majorBidi"/>
          <w:sz w:val="28"/>
          <w:szCs w:val="28"/>
          <w:lang w:bidi="ar-IQ"/>
        </w:rPr>
        <w:t>meaning</w:t>
      </w:r>
      <w:r w:rsidR="00701B92">
        <w:rPr>
          <w:rFonts w:asciiTheme="majorBidi" w:hAnsiTheme="majorBidi" w:cstheme="majorBidi"/>
          <w:sz w:val="28"/>
          <w:szCs w:val="28"/>
          <w:lang w:bidi="ar-IQ"/>
        </w:rPr>
        <w:t xml:space="preserve"> of the </w:t>
      </w:r>
      <w:r w:rsidR="00234F25">
        <w:rPr>
          <w:rFonts w:asciiTheme="majorBidi" w:hAnsiTheme="majorBidi" w:cstheme="majorBidi"/>
          <w:sz w:val="28"/>
          <w:szCs w:val="28"/>
          <w:lang w:bidi="ar-IQ"/>
        </w:rPr>
        <w:t>sentence than being rendered literally.</w:t>
      </w:r>
      <w:r w:rsidR="005C3F46">
        <w:rPr>
          <w:rFonts w:asciiTheme="majorBidi" w:hAnsiTheme="majorBidi" w:cstheme="majorBidi"/>
          <w:sz w:val="28"/>
          <w:szCs w:val="28"/>
          <w:lang w:bidi="ar-IQ"/>
        </w:rPr>
        <w:t xml:space="preserve"> Since equivalence dose not convey grammar only; but also the </w:t>
      </w:r>
      <w:r w:rsidR="005C3F46" w:rsidRPr="008C55A5">
        <w:rPr>
          <w:rFonts w:asciiTheme="majorBidi" w:hAnsiTheme="majorBidi" w:cstheme="majorBidi"/>
          <w:sz w:val="28"/>
          <w:szCs w:val="28"/>
          <w:lang w:bidi="ar-IQ"/>
        </w:rPr>
        <w:t>semantic meaning hidden within grammar. Equivalence substitute</w:t>
      </w:r>
      <w:r w:rsidR="008A21DF" w:rsidRPr="008C55A5">
        <w:rPr>
          <w:rFonts w:asciiTheme="majorBidi" w:hAnsiTheme="majorBidi" w:cstheme="majorBidi"/>
          <w:sz w:val="28"/>
          <w:szCs w:val="28"/>
          <w:lang w:bidi="ar-IQ"/>
        </w:rPr>
        <w:t>s</w:t>
      </w:r>
      <w:r w:rsidR="005C3F46" w:rsidRPr="008C55A5">
        <w:rPr>
          <w:rFonts w:asciiTheme="majorBidi" w:hAnsiTheme="majorBidi" w:cstheme="majorBidi"/>
          <w:sz w:val="28"/>
          <w:szCs w:val="28"/>
          <w:lang w:bidi="ar-IQ"/>
        </w:rPr>
        <w:t xml:space="preserve"> words with senses relatively matches the SL ones </w:t>
      </w:r>
      <w:r w:rsidR="008A21DF" w:rsidRPr="008C55A5">
        <w:rPr>
          <w:rFonts w:asciiTheme="majorBidi" w:hAnsiTheme="majorBidi" w:cstheme="majorBidi"/>
          <w:sz w:val="28"/>
          <w:szCs w:val="28"/>
          <w:lang w:bidi="ar-IQ"/>
        </w:rPr>
        <w:t xml:space="preserve">yet </w:t>
      </w:r>
      <w:r w:rsidR="005C3F46" w:rsidRPr="008C55A5">
        <w:rPr>
          <w:rFonts w:asciiTheme="majorBidi" w:hAnsiTheme="majorBidi" w:cstheme="majorBidi"/>
          <w:sz w:val="28"/>
          <w:szCs w:val="28"/>
          <w:lang w:bidi="ar-IQ"/>
        </w:rPr>
        <w:t>preserving the same atmosphere found in the original.</w:t>
      </w:r>
      <w:r w:rsidR="0004193B">
        <w:rPr>
          <w:rFonts w:asciiTheme="majorBidi" w:hAnsiTheme="majorBidi" w:cstheme="majorBidi"/>
          <w:sz w:val="28"/>
          <w:szCs w:val="28"/>
          <w:lang w:bidi="ar-IQ"/>
        </w:rPr>
        <w:t xml:space="preserve"> </w:t>
      </w:r>
      <w:r w:rsidR="008C55A5" w:rsidRPr="008C55A5">
        <w:rPr>
          <w:rFonts w:asciiTheme="majorBidi" w:hAnsiTheme="majorBidi" w:cstheme="majorBidi"/>
          <w:sz w:val="28"/>
          <w:szCs w:val="28"/>
        </w:rPr>
        <w:t xml:space="preserve">This </w:t>
      </w:r>
      <w:r w:rsidR="006D2409" w:rsidRPr="008C55A5">
        <w:rPr>
          <w:rFonts w:asciiTheme="majorBidi" w:hAnsiTheme="majorBidi" w:cstheme="majorBidi"/>
          <w:sz w:val="28"/>
          <w:szCs w:val="28"/>
        </w:rPr>
        <w:t>technique</w:t>
      </w:r>
      <w:r w:rsidR="008C55A5" w:rsidRPr="008C55A5">
        <w:rPr>
          <w:rFonts w:asciiTheme="majorBidi" w:hAnsiTheme="majorBidi" w:cstheme="majorBidi"/>
          <w:sz w:val="28"/>
          <w:szCs w:val="28"/>
        </w:rPr>
        <w:t xml:space="preserve"> is frequently adopted when the content is related to a SL cultural or lexical reference and has no equivalent in the other language. When the translator comes across such a problem of not finding a corresponding TL equivalent, the best method to be followed is to resort to a non-corresponding equivalent function in the TL culture:</w:t>
      </w:r>
      <w:r w:rsidR="005C3F46" w:rsidRPr="008C55A5">
        <w:rPr>
          <w:rFonts w:asciiTheme="majorBidi" w:hAnsiTheme="majorBidi" w:cstheme="majorBidi"/>
          <w:sz w:val="28"/>
          <w:szCs w:val="28"/>
          <w:lang w:bidi="ar-IQ"/>
        </w:rPr>
        <w:t xml:space="preserve"> </w:t>
      </w:r>
      <w:r w:rsidR="008C55A5">
        <w:rPr>
          <w:rFonts w:asciiTheme="majorBidi" w:hAnsiTheme="majorBidi" w:cstheme="majorBidi"/>
          <w:sz w:val="28"/>
          <w:szCs w:val="28"/>
          <w:lang w:bidi="ar-IQ"/>
        </w:rPr>
        <w:t xml:space="preserve">               </w:t>
      </w:r>
      <w:r w:rsidR="005C3F46" w:rsidRPr="008C55A5">
        <w:rPr>
          <w:rFonts w:asciiTheme="majorBidi" w:hAnsiTheme="majorBidi" w:cstheme="majorBidi"/>
          <w:sz w:val="28"/>
          <w:szCs w:val="28"/>
          <w:lang w:bidi="ar-IQ"/>
        </w:rPr>
        <w:t xml:space="preserve">                                                                          </w:t>
      </w:r>
      <w:r w:rsidR="00234F25" w:rsidRPr="008C55A5">
        <w:rPr>
          <w:rFonts w:asciiTheme="majorBidi" w:hAnsiTheme="majorBidi" w:cstheme="majorBidi"/>
          <w:sz w:val="28"/>
          <w:szCs w:val="28"/>
          <w:lang w:bidi="ar-IQ"/>
        </w:rPr>
        <w:t xml:space="preserve">   </w:t>
      </w:r>
    </w:p>
    <w:p w:rsidR="00B26FCF" w:rsidRPr="00C969D7" w:rsidRDefault="00E26C44" w:rsidP="00C969D7">
      <w:pPr>
        <w:jc w:val="center"/>
        <w:rPr>
          <w:rFonts w:asciiTheme="majorBidi" w:hAnsiTheme="majorBidi" w:cstheme="majorBidi"/>
          <w:i/>
          <w:iCs/>
          <w:sz w:val="28"/>
          <w:szCs w:val="28"/>
        </w:rPr>
      </w:pPr>
      <w:r w:rsidRPr="00C969D7">
        <w:rPr>
          <w:rFonts w:asciiTheme="majorBidi" w:hAnsiTheme="majorBidi" w:cstheme="majorBidi"/>
          <w:i/>
          <w:iCs/>
          <w:sz w:val="28"/>
          <w:szCs w:val="28"/>
        </w:rPr>
        <w:t>He is as wise as an owl</w:t>
      </w:r>
    </w:p>
    <w:p w:rsidR="00C969D7" w:rsidRPr="00C969D7" w:rsidRDefault="00C969D7" w:rsidP="00C969D7">
      <w:pPr>
        <w:pStyle w:val="a3"/>
        <w:jc w:val="center"/>
        <w:rPr>
          <w:rFonts w:asciiTheme="majorBidi" w:hAnsiTheme="majorBidi" w:cstheme="majorBidi"/>
          <w:sz w:val="28"/>
          <w:szCs w:val="28"/>
          <w:rtl/>
          <w:lang w:bidi="ar-IQ"/>
        </w:rPr>
      </w:pPr>
      <w:r w:rsidRPr="00C969D7">
        <w:rPr>
          <w:rFonts w:asciiTheme="majorBidi" w:hAnsiTheme="majorBidi" w:cstheme="majorBidi" w:hint="cs"/>
          <w:sz w:val="28"/>
          <w:szCs w:val="28"/>
          <w:rtl/>
          <w:lang w:bidi="ar-IQ"/>
        </w:rPr>
        <w:t>حكيم كالبومة</w:t>
      </w:r>
    </w:p>
    <w:p w:rsidR="00C969D7" w:rsidRPr="00C969D7" w:rsidRDefault="00C969D7" w:rsidP="00C969D7">
      <w:pPr>
        <w:pStyle w:val="a3"/>
        <w:jc w:val="center"/>
        <w:rPr>
          <w:rFonts w:asciiTheme="majorBidi" w:hAnsiTheme="majorBidi" w:cstheme="majorBidi"/>
          <w:sz w:val="36"/>
          <w:szCs w:val="36"/>
          <w:rtl/>
          <w:lang w:bidi="ar-IQ"/>
        </w:rPr>
      </w:pPr>
    </w:p>
    <w:p w:rsidR="00C969D7" w:rsidRDefault="00C969D7" w:rsidP="00C969D7">
      <w:pPr>
        <w:pStyle w:val="a3"/>
        <w:bidi w:val="0"/>
        <w:jc w:val="both"/>
        <w:rPr>
          <w:rFonts w:asciiTheme="majorBidi" w:hAnsiTheme="majorBidi" w:cstheme="majorBidi"/>
          <w:sz w:val="28"/>
          <w:szCs w:val="28"/>
        </w:rPr>
      </w:pPr>
      <w:r>
        <w:rPr>
          <w:rFonts w:asciiTheme="majorBidi" w:hAnsiTheme="majorBidi" w:cstheme="majorBidi"/>
          <w:sz w:val="28"/>
          <w:szCs w:val="28"/>
        </w:rPr>
        <w:t xml:space="preserve">  </w:t>
      </w:r>
      <w:r w:rsidRPr="00C969D7">
        <w:rPr>
          <w:rFonts w:asciiTheme="majorBidi" w:hAnsiTheme="majorBidi" w:cstheme="majorBidi"/>
          <w:sz w:val="28"/>
          <w:szCs w:val="28"/>
        </w:rPr>
        <w:t>It is noticed from this example that there is a gap between the two languages regarding the</w:t>
      </w:r>
      <w:r>
        <w:rPr>
          <w:rFonts w:asciiTheme="majorBidi" w:hAnsiTheme="majorBidi" w:cstheme="majorBidi"/>
          <w:sz w:val="28"/>
          <w:szCs w:val="28"/>
        </w:rPr>
        <w:t xml:space="preserve"> cultural aspect of the proverb. I</w:t>
      </w:r>
      <w:r w:rsidRPr="00C969D7">
        <w:rPr>
          <w:rFonts w:asciiTheme="majorBidi" w:hAnsiTheme="majorBidi" w:cstheme="majorBidi"/>
          <w:sz w:val="28"/>
          <w:szCs w:val="28"/>
        </w:rPr>
        <w:t>n English the word '</w:t>
      </w:r>
      <w:r w:rsidRPr="00C969D7">
        <w:rPr>
          <w:rFonts w:asciiTheme="majorBidi" w:hAnsiTheme="majorBidi" w:cstheme="majorBidi"/>
          <w:i/>
          <w:iCs/>
          <w:sz w:val="26"/>
          <w:szCs w:val="26"/>
        </w:rPr>
        <w:t>owl</w:t>
      </w:r>
      <w:r w:rsidRPr="00C969D7">
        <w:rPr>
          <w:rFonts w:asciiTheme="majorBidi" w:hAnsiTheme="majorBidi" w:cstheme="majorBidi"/>
          <w:sz w:val="28"/>
          <w:szCs w:val="28"/>
        </w:rPr>
        <w:t xml:space="preserve">' stands for wisdom indicating a positive connotation while in Arabic culture it indicates a negative connotation referring to a 'bad </w:t>
      </w:r>
      <w:r w:rsidRPr="00C969D7">
        <w:rPr>
          <w:rFonts w:asciiTheme="majorBidi" w:hAnsiTheme="majorBidi" w:cstheme="majorBidi"/>
          <w:sz w:val="28"/>
          <w:szCs w:val="28"/>
        </w:rPr>
        <w:lastRenderedPageBreak/>
        <w:t>omen'. In this case the translator seeks to substitute the word '</w:t>
      </w:r>
      <w:r w:rsidRPr="00C969D7">
        <w:rPr>
          <w:rFonts w:asciiTheme="majorBidi" w:hAnsiTheme="majorBidi" w:cstheme="majorBidi"/>
          <w:sz w:val="26"/>
          <w:szCs w:val="26"/>
        </w:rPr>
        <w:t>owl</w:t>
      </w:r>
      <w:r w:rsidRPr="00C969D7">
        <w:rPr>
          <w:rFonts w:asciiTheme="majorBidi" w:hAnsiTheme="majorBidi" w:cstheme="majorBidi"/>
          <w:sz w:val="28"/>
          <w:szCs w:val="28"/>
        </w:rPr>
        <w:t>' with a symbol of wisdom that has the same impact in Arabic culture:</w:t>
      </w:r>
    </w:p>
    <w:p w:rsidR="00C969D7" w:rsidRDefault="00C969D7" w:rsidP="00C969D7">
      <w:pPr>
        <w:pStyle w:val="a3"/>
        <w:bidi w:val="0"/>
        <w:jc w:val="both"/>
        <w:rPr>
          <w:rFonts w:asciiTheme="majorBidi" w:hAnsiTheme="majorBidi" w:cstheme="majorBidi"/>
          <w:sz w:val="28"/>
          <w:szCs w:val="28"/>
        </w:rPr>
      </w:pPr>
    </w:p>
    <w:p w:rsidR="00C969D7" w:rsidRDefault="00C969D7" w:rsidP="00C969D7">
      <w:pPr>
        <w:pStyle w:val="a3"/>
        <w:bidi w:val="0"/>
        <w:jc w:val="center"/>
        <w:rPr>
          <w:rFonts w:asciiTheme="majorBidi" w:hAnsiTheme="majorBidi" w:cstheme="majorBidi"/>
          <w:i/>
          <w:iCs/>
          <w:sz w:val="28"/>
          <w:szCs w:val="28"/>
          <w:rtl/>
          <w:lang w:bidi="ar-IQ"/>
        </w:rPr>
      </w:pPr>
      <w:r w:rsidRPr="00C969D7">
        <w:rPr>
          <w:rFonts w:asciiTheme="majorBidi" w:hAnsiTheme="majorBidi" w:cstheme="majorBidi" w:hint="cs"/>
          <w:i/>
          <w:iCs/>
          <w:sz w:val="28"/>
          <w:szCs w:val="28"/>
          <w:rtl/>
          <w:lang w:bidi="ar-IQ"/>
        </w:rPr>
        <w:t>حكيم كلقمان</w:t>
      </w:r>
    </w:p>
    <w:p w:rsidR="00394F56" w:rsidRPr="00394F56" w:rsidRDefault="00394F56" w:rsidP="00394F56">
      <w:pPr>
        <w:pStyle w:val="a3"/>
        <w:bidi w:val="0"/>
        <w:jc w:val="center"/>
        <w:rPr>
          <w:rFonts w:asciiTheme="majorBidi" w:hAnsiTheme="majorBidi" w:cstheme="majorBidi"/>
          <w:i/>
          <w:iCs/>
          <w:sz w:val="36"/>
          <w:szCs w:val="36"/>
          <w:rtl/>
          <w:lang w:bidi="ar-IQ"/>
        </w:rPr>
      </w:pPr>
    </w:p>
    <w:p w:rsidR="00394F56" w:rsidRPr="00394F56" w:rsidRDefault="00394F56" w:rsidP="0004193B">
      <w:pPr>
        <w:pStyle w:val="a3"/>
        <w:bidi w:val="0"/>
        <w:rPr>
          <w:rFonts w:asciiTheme="majorBidi" w:hAnsiTheme="majorBidi" w:cstheme="majorBidi"/>
          <w:lang w:bidi="ar-IQ"/>
        </w:rPr>
      </w:pPr>
      <w:r>
        <w:t xml:space="preserve">  </w:t>
      </w:r>
      <w:r w:rsidRPr="00394F56">
        <w:rPr>
          <w:rFonts w:asciiTheme="majorBidi" w:hAnsiTheme="majorBidi" w:cstheme="majorBidi"/>
          <w:sz w:val="28"/>
          <w:szCs w:val="28"/>
        </w:rPr>
        <w:t>Such rendering not only provides a complete transmission of the idea of the proverb, but also it functions the same effect on the TL receivers as it d</w:t>
      </w:r>
      <w:r w:rsidR="0004193B">
        <w:rPr>
          <w:rFonts w:asciiTheme="majorBidi" w:hAnsiTheme="majorBidi" w:cstheme="majorBidi"/>
          <w:sz w:val="28"/>
          <w:szCs w:val="28"/>
        </w:rPr>
        <w:t>oes</w:t>
      </w:r>
      <w:r w:rsidRPr="00394F56">
        <w:rPr>
          <w:rFonts w:asciiTheme="majorBidi" w:hAnsiTheme="majorBidi" w:cstheme="majorBidi"/>
          <w:sz w:val="28"/>
          <w:szCs w:val="28"/>
        </w:rPr>
        <w:t xml:space="preserve"> on the SL ones.</w:t>
      </w:r>
      <w:r w:rsidRPr="00394F56">
        <w:rPr>
          <w:rFonts w:asciiTheme="majorBidi" w:hAnsiTheme="majorBidi" w:cstheme="majorBidi"/>
          <w:lang w:bidi="ar-IQ"/>
        </w:rPr>
        <w:t xml:space="preserve">               </w:t>
      </w:r>
    </w:p>
    <w:p w:rsidR="00F56173" w:rsidRDefault="00F56173" w:rsidP="00F56173">
      <w:pPr>
        <w:autoSpaceDE w:val="0"/>
        <w:autoSpaceDN w:val="0"/>
        <w:bidi w:val="0"/>
        <w:adjustRightInd w:val="0"/>
        <w:spacing w:after="0" w:line="240" w:lineRule="auto"/>
        <w:rPr>
          <w:rFonts w:ascii="TimesNewRomanPSMT" w:hAnsi="TimesNewRomanPSMT" w:cs="TimesNewRomanPSMT"/>
          <w:sz w:val="20"/>
          <w:szCs w:val="20"/>
        </w:rPr>
      </w:pPr>
    </w:p>
    <w:p w:rsidR="00F56173" w:rsidRDefault="00F56173" w:rsidP="00B60C68">
      <w:pPr>
        <w:jc w:val="right"/>
        <w:rPr>
          <w:rFonts w:asciiTheme="majorBidi" w:hAnsiTheme="majorBidi" w:cstheme="majorBidi"/>
          <w:sz w:val="28"/>
          <w:szCs w:val="28"/>
          <w:rtl/>
          <w:lang w:bidi="ar-IQ"/>
        </w:rPr>
      </w:pPr>
    </w:p>
    <w:p w:rsidR="002478BC" w:rsidRDefault="002478BC" w:rsidP="00B60C68">
      <w:pPr>
        <w:jc w:val="right"/>
        <w:rPr>
          <w:rFonts w:asciiTheme="majorBidi" w:hAnsiTheme="majorBidi" w:cstheme="majorBidi"/>
          <w:sz w:val="32"/>
          <w:szCs w:val="32"/>
          <w:lang w:bidi="ar-IQ"/>
        </w:rPr>
      </w:pPr>
    </w:p>
    <w:p w:rsidR="00B60C68" w:rsidRPr="002478BC" w:rsidRDefault="00B60C68" w:rsidP="00B60C68">
      <w:pPr>
        <w:jc w:val="right"/>
        <w:rPr>
          <w:rFonts w:asciiTheme="majorBidi" w:hAnsiTheme="majorBidi" w:cstheme="majorBidi"/>
          <w:sz w:val="32"/>
          <w:szCs w:val="32"/>
          <w:lang w:bidi="ar-IQ"/>
        </w:rPr>
      </w:pPr>
      <w:r w:rsidRPr="002478BC">
        <w:rPr>
          <w:rFonts w:asciiTheme="majorBidi" w:hAnsiTheme="majorBidi" w:cstheme="majorBidi"/>
          <w:sz w:val="32"/>
          <w:szCs w:val="32"/>
          <w:lang w:bidi="ar-IQ"/>
        </w:rPr>
        <w:t>References</w:t>
      </w:r>
    </w:p>
    <w:p w:rsidR="005627AB" w:rsidRPr="002478BC" w:rsidRDefault="00B60C68" w:rsidP="00B60C68">
      <w:pPr>
        <w:jc w:val="right"/>
        <w:rPr>
          <w:rFonts w:asciiTheme="majorBidi" w:hAnsiTheme="majorBidi" w:cstheme="majorBidi"/>
          <w:sz w:val="28"/>
          <w:szCs w:val="28"/>
          <w:lang w:bidi="ar-IQ"/>
        </w:rPr>
      </w:pPr>
      <w:r w:rsidRPr="002478BC">
        <w:rPr>
          <w:rFonts w:asciiTheme="majorBidi" w:hAnsiTheme="majorBidi" w:cstheme="majorBidi"/>
          <w:sz w:val="28"/>
          <w:szCs w:val="28"/>
          <w:lang w:bidi="ar-IQ"/>
        </w:rPr>
        <w:t xml:space="preserve"> </w:t>
      </w:r>
    </w:p>
    <w:p w:rsidR="00B60C68" w:rsidRPr="002478BC" w:rsidRDefault="003458AD" w:rsidP="002478BC">
      <w:pPr>
        <w:jc w:val="both"/>
        <w:rPr>
          <w:rFonts w:asciiTheme="majorBidi" w:hAnsiTheme="majorBidi" w:cstheme="majorBidi"/>
          <w:color w:val="000000" w:themeColor="text1"/>
          <w:sz w:val="28"/>
          <w:szCs w:val="28"/>
          <w:lang w:bidi="ar-IQ"/>
        </w:rPr>
      </w:pPr>
      <w:r w:rsidRPr="002478BC">
        <w:rPr>
          <w:rFonts w:asciiTheme="majorBidi" w:hAnsiTheme="majorBidi" w:cstheme="majorBidi"/>
          <w:color w:val="000000" w:themeColor="text1"/>
          <w:sz w:val="28"/>
          <w:szCs w:val="28"/>
        </w:rPr>
        <w:t xml:space="preserve">Catford, J. </w:t>
      </w:r>
      <w:r w:rsidR="00B60C68" w:rsidRPr="002478BC">
        <w:rPr>
          <w:rFonts w:asciiTheme="majorBidi" w:hAnsiTheme="majorBidi" w:cstheme="majorBidi"/>
          <w:color w:val="000000" w:themeColor="text1"/>
          <w:sz w:val="28"/>
          <w:szCs w:val="28"/>
        </w:rPr>
        <w:t>(1965</w:t>
      </w:r>
      <w:r w:rsidR="00B60C68" w:rsidRPr="002478BC">
        <w:rPr>
          <w:rFonts w:asciiTheme="majorBidi" w:hAnsiTheme="majorBidi" w:cstheme="majorBidi"/>
          <w:sz w:val="28"/>
          <w:szCs w:val="28"/>
        </w:rPr>
        <w:t xml:space="preserve"> </w:t>
      </w:r>
      <w:r w:rsidR="00B60C68" w:rsidRPr="002478BC">
        <w:rPr>
          <w:rStyle w:val="st"/>
          <w:rFonts w:asciiTheme="majorBidi" w:hAnsiTheme="majorBidi" w:cstheme="majorBidi"/>
          <w:sz w:val="28"/>
          <w:szCs w:val="28"/>
        </w:rPr>
        <w:t>).</w:t>
      </w:r>
      <w:r w:rsidR="00B60C68" w:rsidRPr="002478BC">
        <w:rPr>
          <w:rStyle w:val="st"/>
          <w:rFonts w:asciiTheme="majorBidi" w:hAnsiTheme="majorBidi" w:cstheme="majorBidi"/>
          <w:i/>
          <w:iCs/>
          <w:sz w:val="28"/>
          <w:szCs w:val="28"/>
        </w:rPr>
        <w:t xml:space="preserve"> A Linguistic. Theory of Translation</w:t>
      </w:r>
      <w:r w:rsidR="00B60C68" w:rsidRPr="002478BC">
        <w:rPr>
          <w:rStyle w:val="st"/>
          <w:rFonts w:asciiTheme="majorBidi" w:hAnsiTheme="majorBidi" w:cstheme="majorBidi"/>
          <w:sz w:val="28"/>
          <w:szCs w:val="28"/>
        </w:rPr>
        <w:t xml:space="preserve"> . Oxford University Press</w:t>
      </w:r>
      <w:r w:rsidR="00B60C68" w:rsidRPr="002478BC">
        <w:rPr>
          <w:rStyle w:val="st"/>
          <w:rFonts w:asciiTheme="majorBidi" w:hAnsiTheme="majorBidi" w:cstheme="majorBidi"/>
          <w:vanish/>
          <w:sz w:val="28"/>
          <w:szCs w:val="28"/>
          <w:rtl/>
        </w:rPr>
        <w:t xml:space="preserve">ز Oxford University Press, </w:t>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00B60C68" w:rsidRPr="002478BC">
        <w:rPr>
          <w:rStyle w:val="st"/>
          <w:rFonts w:asciiTheme="majorBidi" w:hAnsiTheme="majorBidi" w:cstheme="majorBidi"/>
          <w:vanish/>
          <w:sz w:val="28"/>
          <w:szCs w:val="28"/>
          <w:rtl/>
        </w:rPr>
        <w:pgNum/>
      </w:r>
      <w:r w:rsidRPr="002478BC">
        <w:rPr>
          <w:rStyle w:val="st"/>
          <w:rFonts w:asciiTheme="majorBidi" w:hAnsiTheme="majorBidi" w:cstheme="majorBidi"/>
          <w:sz w:val="28"/>
          <w:szCs w:val="28"/>
        </w:rPr>
        <w:t>.</w:t>
      </w:r>
      <w:r w:rsidR="002478BC">
        <w:rPr>
          <w:rStyle w:val="st"/>
          <w:rFonts w:asciiTheme="majorBidi" w:hAnsiTheme="majorBidi" w:cstheme="majorBidi"/>
          <w:sz w:val="28"/>
          <w:szCs w:val="28"/>
        </w:rPr>
        <w:t xml:space="preserve">                                                                                    </w:t>
      </w:r>
    </w:p>
    <w:p w:rsidR="00C002F4" w:rsidRPr="002478BC" w:rsidRDefault="00C002F4" w:rsidP="002478BC">
      <w:pPr>
        <w:autoSpaceDE w:val="0"/>
        <w:autoSpaceDN w:val="0"/>
        <w:bidi w:val="0"/>
        <w:adjustRightInd w:val="0"/>
        <w:spacing w:after="0" w:line="240" w:lineRule="auto"/>
        <w:jc w:val="both"/>
        <w:rPr>
          <w:rFonts w:asciiTheme="majorBidi" w:hAnsiTheme="majorBidi" w:cstheme="majorBidi"/>
          <w:color w:val="000000" w:themeColor="text1"/>
          <w:sz w:val="28"/>
          <w:szCs w:val="28"/>
        </w:rPr>
      </w:pPr>
      <w:r w:rsidRPr="002478BC">
        <w:rPr>
          <w:rFonts w:asciiTheme="majorBidi" w:hAnsiTheme="majorBidi" w:cstheme="majorBidi"/>
          <w:sz w:val="28"/>
          <w:szCs w:val="28"/>
        </w:rPr>
        <w:t xml:space="preserve">Newmark, P. (1988). </w:t>
      </w:r>
      <w:r w:rsidRPr="002478BC">
        <w:rPr>
          <w:rFonts w:asciiTheme="majorBidi" w:hAnsiTheme="majorBidi" w:cstheme="majorBidi"/>
          <w:i/>
          <w:iCs/>
          <w:sz w:val="28"/>
          <w:szCs w:val="28"/>
        </w:rPr>
        <w:t>A Textbook of Translation</w:t>
      </w:r>
      <w:r w:rsidRPr="002478BC">
        <w:rPr>
          <w:rFonts w:asciiTheme="majorBidi" w:hAnsiTheme="majorBidi" w:cstheme="majorBidi"/>
          <w:sz w:val="28"/>
          <w:szCs w:val="28"/>
        </w:rPr>
        <w:t>. New York &amp; London: Prentice Hall.</w:t>
      </w:r>
    </w:p>
    <w:p w:rsidR="00C002F4" w:rsidRPr="002478BC" w:rsidRDefault="00C002F4" w:rsidP="002478BC">
      <w:pPr>
        <w:autoSpaceDE w:val="0"/>
        <w:autoSpaceDN w:val="0"/>
        <w:bidi w:val="0"/>
        <w:adjustRightInd w:val="0"/>
        <w:spacing w:after="0" w:line="240" w:lineRule="auto"/>
        <w:jc w:val="both"/>
        <w:rPr>
          <w:rFonts w:asciiTheme="majorBidi" w:hAnsiTheme="majorBidi" w:cstheme="majorBidi"/>
          <w:color w:val="000000" w:themeColor="text1"/>
          <w:sz w:val="28"/>
          <w:szCs w:val="28"/>
        </w:rPr>
      </w:pPr>
    </w:p>
    <w:p w:rsidR="00B60C68" w:rsidRPr="002478BC" w:rsidRDefault="00B60C68" w:rsidP="002478BC">
      <w:pPr>
        <w:autoSpaceDE w:val="0"/>
        <w:autoSpaceDN w:val="0"/>
        <w:bidi w:val="0"/>
        <w:adjustRightInd w:val="0"/>
        <w:spacing w:after="0" w:line="240" w:lineRule="auto"/>
        <w:jc w:val="both"/>
        <w:rPr>
          <w:rFonts w:asciiTheme="majorBidi" w:hAnsiTheme="majorBidi" w:cstheme="majorBidi"/>
          <w:i/>
          <w:iCs/>
          <w:sz w:val="28"/>
          <w:szCs w:val="28"/>
        </w:rPr>
      </w:pPr>
      <w:r w:rsidRPr="002478BC">
        <w:rPr>
          <w:rFonts w:asciiTheme="majorBidi" w:hAnsiTheme="majorBidi" w:cstheme="majorBidi"/>
          <w:color w:val="000000" w:themeColor="text1"/>
          <w:sz w:val="28"/>
          <w:szCs w:val="28"/>
        </w:rPr>
        <w:t xml:space="preserve">Nida, </w:t>
      </w:r>
      <w:r w:rsidR="003458AD" w:rsidRPr="002478BC">
        <w:rPr>
          <w:rFonts w:asciiTheme="majorBidi" w:hAnsiTheme="majorBidi" w:cstheme="majorBidi"/>
          <w:color w:val="000000" w:themeColor="text1"/>
          <w:sz w:val="28"/>
          <w:szCs w:val="28"/>
        </w:rPr>
        <w:t>E. (</w:t>
      </w:r>
      <w:r w:rsidRPr="002478BC">
        <w:rPr>
          <w:rFonts w:asciiTheme="majorBidi" w:hAnsiTheme="majorBidi" w:cstheme="majorBidi"/>
          <w:color w:val="000000" w:themeColor="text1"/>
          <w:sz w:val="28"/>
          <w:szCs w:val="28"/>
        </w:rPr>
        <w:t>1964</w:t>
      </w:r>
      <w:r w:rsidR="003458AD" w:rsidRPr="002478BC">
        <w:rPr>
          <w:rFonts w:asciiTheme="majorBidi" w:hAnsiTheme="majorBidi" w:cstheme="majorBidi"/>
          <w:color w:val="000000" w:themeColor="text1"/>
          <w:sz w:val="28"/>
          <w:szCs w:val="28"/>
        </w:rPr>
        <w:t xml:space="preserve">). </w:t>
      </w:r>
      <w:r w:rsidR="00542FD8" w:rsidRPr="002478BC">
        <w:rPr>
          <w:rFonts w:asciiTheme="majorBidi" w:hAnsiTheme="majorBidi" w:cstheme="majorBidi"/>
          <w:i/>
          <w:iCs/>
          <w:sz w:val="28"/>
          <w:szCs w:val="28"/>
        </w:rPr>
        <w:t>Towards a Science of Translating. With Special Reference to Principles and Procedures Involved in Bible Translating</w:t>
      </w:r>
      <w:r w:rsidR="00542FD8" w:rsidRPr="002478BC">
        <w:rPr>
          <w:rFonts w:asciiTheme="majorBidi" w:hAnsiTheme="majorBidi" w:cstheme="majorBidi"/>
          <w:sz w:val="28"/>
          <w:szCs w:val="28"/>
        </w:rPr>
        <w:t>. Leiden: E. J. Brill.</w:t>
      </w:r>
    </w:p>
    <w:p w:rsidR="00B60C68" w:rsidRPr="002478BC" w:rsidRDefault="00B60C68" w:rsidP="002478BC">
      <w:pPr>
        <w:jc w:val="both"/>
        <w:rPr>
          <w:rFonts w:asciiTheme="majorBidi" w:hAnsiTheme="majorBidi" w:cstheme="majorBidi"/>
          <w:sz w:val="28"/>
          <w:szCs w:val="28"/>
          <w:rtl/>
          <w:lang w:bidi="ar-IQ"/>
        </w:rPr>
      </w:pPr>
    </w:p>
    <w:sectPr w:rsidR="00B60C68" w:rsidRPr="002478BC"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98F"/>
    <w:multiLevelType w:val="hybridMultilevel"/>
    <w:tmpl w:val="4FA270DE"/>
    <w:lvl w:ilvl="0" w:tplc="237CA6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A09C0"/>
    <w:multiLevelType w:val="hybridMultilevel"/>
    <w:tmpl w:val="E092FC32"/>
    <w:lvl w:ilvl="0" w:tplc="5274C5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C222A"/>
    <w:multiLevelType w:val="hybridMultilevel"/>
    <w:tmpl w:val="9904B806"/>
    <w:lvl w:ilvl="0" w:tplc="0B088A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5C"/>
    <w:rsid w:val="0004193B"/>
    <w:rsid w:val="001828CE"/>
    <w:rsid w:val="001A2178"/>
    <w:rsid w:val="00233A6B"/>
    <w:rsid w:val="00234F25"/>
    <w:rsid w:val="002478BC"/>
    <w:rsid w:val="0025062A"/>
    <w:rsid w:val="002A13B4"/>
    <w:rsid w:val="00324D6C"/>
    <w:rsid w:val="003458AD"/>
    <w:rsid w:val="00394F56"/>
    <w:rsid w:val="00432BA1"/>
    <w:rsid w:val="00542FD8"/>
    <w:rsid w:val="005627AB"/>
    <w:rsid w:val="00592440"/>
    <w:rsid w:val="005A1586"/>
    <w:rsid w:val="005C3F46"/>
    <w:rsid w:val="00630CB8"/>
    <w:rsid w:val="00695DC2"/>
    <w:rsid w:val="006979BD"/>
    <w:rsid w:val="006D2409"/>
    <w:rsid w:val="00701B92"/>
    <w:rsid w:val="007671C7"/>
    <w:rsid w:val="0087142B"/>
    <w:rsid w:val="00885200"/>
    <w:rsid w:val="008A21DF"/>
    <w:rsid w:val="008C55A5"/>
    <w:rsid w:val="008D47E8"/>
    <w:rsid w:val="008F29A3"/>
    <w:rsid w:val="009B297C"/>
    <w:rsid w:val="00A4005B"/>
    <w:rsid w:val="00B26FCF"/>
    <w:rsid w:val="00B60C68"/>
    <w:rsid w:val="00BE1C5C"/>
    <w:rsid w:val="00C002F4"/>
    <w:rsid w:val="00C969D7"/>
    <w:rsid w:val="00CF7D39"/>
    <w:rsid w:val="00DB3578"/>
    <w:rsid w:val="00DD6C09"/>
    <w:rsid w:val="00E26C44"/>
    <w:rsid w:val="00F56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8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586"/>
    <w:pPr>
      <w:bidi/>
      <w:spacing w:after="0" w:line="240" w:lineRule="auto"/>
    </w:pPr>
  </w:style>
  <w:style w:type="paragraph" w:styleId="a4">
    <w:name w:val="List Paragraph"/>
    <w:basedOn w:val="a"/>
    <w:uiPriority w:val="34"/>
    <w:qFormat/>
    <w:rsid w:val="00CF7D39"/>
    <w:pPr>
      <w:ind w:left="720"/>
      <w:contextualSpacing/>
    </w:pPr>
  </w:style>
  <w:style w:type="character" w:customStyle="1" w:styleId="st">
    <w:name w:val="st"/>
    <w:basedOn w:val="a0"/>
    <w:rsid w:val="00B60C68"/>
  </w:style>
  <w:style w:type="character" w:styleId="a5">
    <w:name w:val="Emphasis"/>
    <w:basedOn w:val="a0"/>
    <w:uiPriority w:val="20"/>
    <w:qFormat/>
    <w:rsid w:val="00B60C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8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586"/>
    <w:pPr>
      <w:bidi/>
      <w:spacing w:after="0" w:line="240" w:lineRule="auto"/>
    </w:pPr>
  </w:style>
  <w:style w:type="paragraph" w:styleId="a4">
    <w:name w:val="List Paragraph"/>
    <w:basedOn w:val="a"/>
    <w:uiPriority w:val="34"/>
    <w:qFormat/>
    <w:rsid w:val="00CF7D39"/>
    <w:pPr>
      <w:ind w:left="720"/>
      <w:contextualSpacing/>
    </w:pPr>
  </w:style>
  <w:style w:type="character" w:customStyle="1" w:styleId="st">
    <w:name w:val="st"/>
    <w:basedOn w:val="a0"/>
    <w:rsid w:val="00B60C68"/>
  </w:style>
  <w:style w:type="character" w:styleId="a5">
    <w:name w:val="Emphasis"/>
    <w:basedOn w:val="a0"/>
    <w:uiPriority w:val="20"/>
    <w:qFormat/>
    <w:rsid w:val="00B60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Pages>
  <Words>655</Words>
  <Characters>3735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11</cp:revision>
  <dcterms:created xsi:type="dcterms:W3CDTF">2017-10-08T20:14:00Z</dcterms:created>
  <dcterms:modified xsi:type="dcterms:W3CDTF">2018-01-02T16:06:00Z</dcterms:modified>
</cp:coreProperties>
</file>