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F3" w:rsidRDefault="00E179F3" w:rsidP="00E179F3">
      <w:pPr>
        <w:pStyle w:val="a3"/>
        <w:jc w:val="center"/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الهجرة 2</w:t>
      </w:r>
    </w:p>
    <w:p w:rsidR="00E179F3" w:rsidRPr="00244D65" w:rsidRDefault="00E179F3" w:rsidP="00E179F3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تقدير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الهجرة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:</w:t>
      </w:r>
    </w:p>
    <w:p w:rsidR="00E179F3" w:rsidRPr="00240775" w:rsidRDefault="00E179F3" w:rsidP="00E179F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تكشف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عملية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تقدير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قياسها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كثير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الصعوبات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يندر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أنْ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تصادفنا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ونحن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نجري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تقديراً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قياساً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للخصوبة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 الوفيات</w:t>
      </w:r>
      <w:r>
        <w:rPr>
          <w:rFonts w:ascii="Simplified Arabic" w:hAnsi="Simplified Arabic" w:cs="Simplified Arabic"/>
          <w:sz w:val="28"/>
          <w:szCs w:val="28"/>
        </w:rPr>
        <w:t xml:space="preserve">.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وهناك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الاعتبارات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ينبغي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أنْ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تراعى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ومنها</w:t>
      </w:r>
      <w:r w:rsidRPr="00240775">
        <w:rPr>
          <w:rFonts w:ascii="Simplified Arabic" w:hAnsi="Simplified Arabic" w:cs="Simplified Arabic"/>
          <w:sz w:val="28"/>
          <w:szCs w:val="28"/>
        </w:rPr>
        <w:t>:</w:t>
      </w:r>
    </w:p>
    <w:p w:rsidR="00E179F3" w:rsidRPr="00240775" w:rsidRDefault="00E179F3" w:rsidP="00E179F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ضرورة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وضع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واضح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لمفهوم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المعتاد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للإقامة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أن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َّ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تغيير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للمكان،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لأنَّ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الجماعات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قد يكون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لهم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واحد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معتاد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للإقامة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وهذا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ينطبق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مثلاً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الطلبة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والعسكريين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ونزلاء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السجون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الأمر الذي يصعب معه الوصول إلى تقدير صحيح وثابت لهذا المكان مما قد يكون له أثره على ثبات وصدق تقديرات الهجرة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E179F3" w:rsidRPr="00240775" w:rsidRDefault="00E179F3" w:rsidP="00E179F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واعٍ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لمفهوم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الموطن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الأصلي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ومفهوم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المعيشة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المصير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والتفرقة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المفهومين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E179F3" w:rsidRPr="00240775" w:rsidRDefault="00E179F3" w:rsidP="00E179F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ضرورة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الزمنية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تقدر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خلالها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أنْ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تكون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محددة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زمنيا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بحوالي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واحدة،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وألا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َّ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تزيد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عن ذلك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تطول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لأن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َّ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والجماعات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قد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يقومون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التغيرات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الإقامة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سنة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الفترة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ولذلك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فإنَّ إجراء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تقدير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تزيد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السنة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يوصلنا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حقيقة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التغيرات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وبالتالي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يساعدنا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إجراء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التقدير الدقيق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والصادق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لحقيقة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E179F3" w:rsidRPr="00240775" w:rsidRDefault="00E179F3" w:rsidP="00E179F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ويحسب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الخام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حصر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الأفراد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أحد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والذين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ينتقلون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متباين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المناطق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الفرعية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E179F3" w:rsidRPr="00240775" w:rsidRDefault="00E179F3" w:rsidP="00E179F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ويحسب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الخام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فرعية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المجتمع الأكبر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قسمة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المهاجرين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السنة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المنطقة الفرعية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منتصف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بالنسبة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لهذه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نفسها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E179F3" w:rsidRPr="00240775" w:rsidRDefault="00E179F3" w:rsidP="00E179F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ويحسب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الموطن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الأصلي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الخارج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فترة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عام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قسمة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المهاجرين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للخارج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الموطن 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نفس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منتصف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E179F3" w:rsidRPr="00240775" w:rsidRDefault="00E179F3" w:rsidP="00E179F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ويحسب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المعيشة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المصير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قسمة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المهاجرين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الداخل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المكان 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منتصف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E179F3" w:rsidRPr="00240775" w:rsidRDefault="00E179F3" w:rsidP="00E179F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ويمكن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حساب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الصافي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حساب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الفارق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معدل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الموطن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الأصلي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ومعدل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 موطن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المعيشة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وقسمة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الناتج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منتصف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العام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E179F3" w:rsidRPr="00240775" w:rsidRDefault="00E179F3" w:rsidP="00E179F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وبالإمكان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أيضا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حساب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معدلات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النوع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والعمر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وهكذا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</w:p>
    <w:p w:rsidR="00E179F3" w:rsidRPr="00244D65" w:rsidRDefault="00E179F3" w:rsidP="00E179F3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مصادر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بيانات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الهجرة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:</w:t>
      </w:r>
    </w:p>
    <w:p w:rsidR="00E179F3" w:rsidRDefault="00E179F3" w:rsidP="00E179F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 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تتعدد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المصادر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يستعان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240775">
        <w:rPr>
          <w:rFonts w:ascii="Simplified Arabic" w:eastAsia="MingLiU_HKSCS" w:hAnsi="Simplified Arabic" w:cs="Simplified Arabic"/>
          <w:sz w:val="28"/>
          <w:szCs w:val="28"/>
          <w:rtl/>
        </w:rPr>
        <w:t>بها</w:t>
      </w:r>
      <w:proofErr w:type="spellEnd"/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الحصول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الخاصة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بتقدير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التعداد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والتسجيلات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والبيانات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الجاهزة  والمسوح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الاستقصاءا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ت.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إذ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تنطوي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التعدادات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مثلا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بيانات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تدل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الموطن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الأصلي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موطن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المعيشة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التنقل 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.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تفيد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توفرها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نظم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التسجيل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الإجباري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تنقل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لأخرى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داخل المجتمع من خلال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مكاتب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السجل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المدني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مثلا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ً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،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ولكل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تنقل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مجتمع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آخر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خلال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مكاتب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الجوازات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والجنسية</w:t>
      </w:r>
      <w:r w:rsidRPr="00240775">
        <w:rPr>
          <w:rFonts w:ascii="Simplified Arabic" w:hAnsi="Simplified Arabic" w:cs="Simplified Arabic"/>
          <w:sz w:val="28"/>
          <w:szCs w:val="28"/>
          <w:rtl/>
          <w:lang w:bidi="ar-IQ"/>
        </w:rPr>
        <w:t>...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وتستطيع البيانات التي توفرها المسوح الاجتماعية والتي يتم فيها سؤال جمهور المسح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أين كانوا يعيشون في تاريخ سابق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، 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تم</w:t>
      </w:r>
      <w:r>
        <w:rPr>
          <w:rFonts w:ascii="Simplified Arabic" w:hAnsi="Simplified Arabic" w:cs="Simplified Arabic"/>
          <w:sz w:val="28"/>
          <w:szCs w:val="28"/>
          <w:rtl/>
        </w:rPr>
        <w:t>دنا بما يعيننا على تقدير الهجرة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، هذا برغم ما يعاب على هذا من المسوح من قصور في تقدير العدد الإجمالي للتنقلات لأنه لا يستطيع 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يوفر بيانات عن بعض الأفراد الذين كانوا قد انتقلوا من منطقة إلى أخرى ولكنهم فارقوا الحياة في فترة سابقة على وقت إجراء المسح. </w:t>
      </w:r>
    </w:p>
    <w:p w:rsidR="00E179F3" w:rsidRPr="00244D65" w:rsidRDefault="00E179F3" w:rsidP="00E179F3">
      <w:pPr>
        <w:pStyle w:val="a3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حجم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الهجرة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وخصائص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المهاجرين</w:t>
      </w:r>
      <w:r w:rsidRPr="00244D65">
        <w:rPr>
          <w:rFonts w:ascii="Simplified Arabic" w:hAnsi="Simplified Arabic" w:cs="Simplified Arabic"/>
          <w:b/>
          <w:bCs/>
          <w:sz w:val="28"/>
          <w:szCs w:val="28"/>
          <w:u w:val="single"/>
        </w:rPr>
        <w:t xml:space="preserve"> :</w:t>
      </w:r>
    </w:p>
    <w:p w:rsidR="00E179F3" w:rsidRPr="00240775" w:rsidRDefault="00E179F3" w:rsidP="00E179F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يساعد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حصر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عدد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المهاجرين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سنوياً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حجم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وتفيد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مقارنة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الحجم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بحجم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سنوات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أخرى 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التعرف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الزيادة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النقص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أو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تعقب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اتجاه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التغير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في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حجم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الهجرة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  <w:r w:rsidRPr="00120CD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فهي دليلاً أو 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مؤشرا</w:t>
      </w:r>
      <w:r>
        <w:rPr>
          <w:rFonts w:ascii="Simplified Arabic" w:hAnsi="Simplified Arabic" w:cs="Simplified Arabic"/>
          <w:sz w:val="28"/>
          <w:szCs w:val="28"/>
          <w:rtl/>
        </w:rPr>
        <w:t>ً على مناطق الجذب والطرد للسكان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</w:rPr>
        <w:t>وتساعد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في وضع برامج ومشروعات التخطيط المتوازن مع هذه الحركات في الهجرة.</w:t>
      </w:r>
    </w:p>
    <w:p w:rsidR="00E179F3" w:rsidRPr="00240775" w:rsidRDefault="00E179F3" w:rsidP="00E179F3">
      <w:pPr>
        <w:pStyle w:val="a3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240775">
        <w:rPr>
          <w:rFonts w:ascii="Simplified Arabic" w:hAnsi="Simplified Arabic" w:cs="Simplified Arabic"/>
          <w:sz w:val="28"/>
          <w:szCs w:val="28"/>
        </w:rPr>
        <w:t xml:space="preserve"> -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ومن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المتوقع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أنْ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للمهاجرين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الخصائص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النوعية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والعمرية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والتعليمية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والمهنية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والطبيعية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وغيرها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تلك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تميزهم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من غير</w:t>
      </w:r>
      <w:r w:rsidRPr="00240775">
        <w:rPr>
          <w:rFonts w:ascii="Simplified Arabic" w:hAnsi="Simplified Arabic" w:cs="Simplified Arabic"/>
          <w:sz w:val="28"/>
          <w:szCs w:val="28"/>
        </w:rPr>
        <w:t xml:space="preserve"> </w:t>
      </w:r>
      <w:r w:rsidRPr="00240775">
        <w:rPr>
          <w:rFonts w:ascii="Simplified Arabic" w:hAnsi="Simplified Arabic" w:cs="Simplified Arabic"/>
          <w:sz w:val="28"/>
          <w:szCs w:val="28"/>
          <w:rtl/>
        </w:rPr>
        <w:t>المهاجرين</w:t>
      </w:r>
      <w:r w:rsidRPr="00240775">
        <w:rPr>
          <w:rFonts w:ascii="Simplified Arabic" w:hAnsi="Simplified Arabic" w:cs="Simplified Arabic"/>
          <w:sz w:val="28"/>
          <w:szCs w:val="28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ولذلك كان التعرف على هذه الخصائص لا يقل أهمية عن التعرف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على حجمهم والتغير في هذا الحجم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، طالما كانت دراسة هذه الخصائص طافية في فهم نوعية المهاجرين وبالتالي توقع تكفيهم وتشكلهم مع </w:t>
      </w:r>
      <w:r>
        <w:rPr>
          <w:rFonts w:ascii="Simplified Arabic" w:hAnsi="Simplified Arabic" w:cs="Simplified Arabic"/>
          <w:sz w:val="28"/>
          <w:szCs w:val="28"/>
          <w:rtl/>
        </w:rPr>
        <w:t>ظروف المناطق التي ينتقلون إليها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، ولقد دلت الدراسات المتعلقة بخصائص المهاجرين على أن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أعلى نسبة للتنقل والهجرة تكون بين صغار السن </w:t>
      </w:r>
      <w:r w:rsidRPr="000A4902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منها بين المتقدمين في السن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، وأن الرجال أكثر ميلاً من النساء إلى الهجرة وان</w:t>
      </w:r>
      <w:r>
        <w:rPr>
          <w:rFonts w:ascii="Simplified Arabic" w:hAnsi="Simplified Arabic" w:cs="Simplified Arabic" w:hint="cs"/>
          <w:sz w:val="28"/>
          <w:szCs w:val="28"/>
          <w:rtl/>
        </w:rPr>
        <w:t>َّ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الأشخاص الذين تلقوا تعليماً جامعياً أكثر فخراً بالهجرة من غيرهم. وأنه تقل فرص الهجرة بين الأشخاص الذين يملكون مشروعات خاصة </w:t>
      </w:r>
      <w:r w:rsidRPr="000A4902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مهن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>كما يجد العاملون الذين يعيشون على مرتباتهم من وظائفهم من الواجب أن</w:t>
      </w:r>
      <w:r>
        <w:rPr>
          <w:rFonts w:ascii="Simplified Arabic" w:hAnsi="Simplified Arabic" w:cs="Simplified Arabic" w:hint="cs"/>
          <w:sz w:val="28"/>
          <w:szCs w:val="28"/>
          <w:rtl/>
        </w:rPr>
        <w:t>ْ</w:t>
      </w:r>
      <w:r w:rsidRPr="000A4902">
        <w:rPr>
          <w:rFonts w:ascii="Simplified Arabic" w:hAnsi="Simplified Arabic" w:cs="Simplified Arabic"/>
          <w:sz w:val="28"/>
          <w:szCs w:val="28"/>
          <w:rtl/>
        </w:rPr>
        <w:t xml:space="preserve"> يفكروا في الهجرة إذا فقدوا هذه الوظائف وهكذا.</w:t>
      </w:r>
    </w:p>
    <w:p w:rsidR="004C153E" w:rsidRDefault="004C153E"/>
    <w:sectPr w:rsidR="004C153E" w:rsidSect="002B60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E179F3"/>
    <w:rsid w:val="002B604E"/>
    <w:rsid w:val="004C153E"/>
    <w:rsid w:val="00E17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3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9F3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>Naim Al Hussaini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alrazi</dc:creator>
  <cp:lastModifiedBy>alrazi</cp:lastModifiedBy>
  <cp:revision>1</cp:revision>
  <dcterms:created xsi:type="dcterms:W3CDTF">2017-10-28T16:43:00Z</dcterms:created>
  <dcterms:modified xsi:type="dcterms:W3CDTF">2017-10-28T16:44:00Z</dcterms:modified>
</cp:coreProperties>
</file>