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A4" w:rsidRPr="001A63F6" w:rsidRDefault="001F05A4" w:rsidP="001F05A4">
      <w:pPr>
        <w:rPr>
          <w:rFonts w:asciiTheme="minorBidi" w:hAnsiTheme="minorBidi"/>
          <w:sz w:val="28"/>
          <w:szCs w:val="28"/>
          <w:lang w:bidi="ar-IQ"/>
        </w:rPr>
      </w:pPr>
      <w:r w:rsidRPr="0064312C">
        <w:rPr>
          <w:rFonts w:ascii="Arial" w:hAnsi="Arial"/>
          <w:b/>
          <w:bCs/>
          <w:sz w:val="32"/>
          <w:szCs w:val="32"/>
        </w:rPr>
        <w:t>Al-</w:t>
      </w:r>
      <w:proofErr w:type="spellStart"/>
      <w:r w:rsidRPr="0064312C">
        <w:rPr>
          <w:rFonts w:ascii="Arial" w:hAnsi="Arial"/>
          <w:b/>
          <w:bCs/>
          <w:sz w:val="32"/>
          <w:szCs w:val="32"/>
        </w:rPr>
        <w:t>Mustansiriyah</w:t>
      </w:r>
      <w:proofErr w:type="spellEnd"/>
      <w:r w:rsidRPr="0064312C">
        <w:rPr>
          <w:rFonts w:ascii="Arial" w:hAnsi="Arial"/>
          <w:b/>
          <w:bCs/>
          <w:sz w:val="32"/>
          <w:szCs w:val="32"/>
        </w:rPr>
        <w:t xml:space="preserve"> University</w:t>
      </w:r>
    </w:p>
    <w:p w:rsidR="001F05A4" w:rsidRPr="0064312C" w:rsidRDefault="001F05A4" w:rsidP="001F05A4">
      <w:pPr>
        <w:jc w:val="center"/>
        <w:rPr>
          <w:rFonts w:ascii="Arial" w:hAnsi="Arial"/>
          <w:b/>
          <w:bCs/>
          <w:sz w:val="32"/>
          <w:szCs w:val="32"/>
        </w:rPr>
      </w:pPr>
      <w:r w:rsidRPr="0064312C">
        <w:rPr>
          <w:rFonts w:ascii="Arial" w:hAnsi="Arial"/>
          <w:b/>
          <w:bCs/>
          <w:sz w:val="32"/>
          <w:szCs w:val="32"/>
        </w:rPr>
        <w:t>College of Arts</w:t>
      </w:r>
    </w:p>
    <w:p w:rsidR="001F05A4" w:rsidRPr="0064312C" w:rsidRDefault="001F05A4" w:rsidP="001F05A4">
      <w:pPr>
        <w:jc w:val="center"/>
        <w:rPr>
          <w:rFonts w:ascii="Arial" w:hAnsi="Arial"/>
          <w:b/>
          <w:bCs/>
          <w:sz w:val="32"/>
          <w:szCs w:val="32"/>
        </w:rPr>
      </w:pPr>
      <w:r w:rsidRPr="0064312C">
        <w:rPr>
          <w:rFonts w:ascii="Arial" w:hAnsi="Arial"/>
          <w:b/>
          <w:bCs/>
          <w:sz w:val="32"/>
          <w:szCs w:val="32"/>
        </w:rPr>
        <w:t>Translation Department</w:t>
      </w:r>
    </w:p>
    <w:p w:rsidR="001F05A4" w:rsidRPr="0064312C" w:rsidRDefault="001F05A4" w:rsidP="001F05A4">
      <w:pPr>
        <w:jc w:val="center"/>
        <w:rPr>
          <w:rFonts w:ascii="Arial" w:hAnsi="Arial"/>
          <w:b/>
          <w:bCs/>
          <w:sz w:val="32"/>
          <w:szCs w:val="32"/>
        </w:rPr>
      </w:pPr>
    </w:p>
    <w:p w:rsidR="001F05A4" w:rsidRPr="0064312C" w:rsidRDefault="001F05A4" w:rsidP="001F05A4">
      <w:pPr>
        <w:jc w:val="center"/>
        <w:rPr>
          <w:rFonts w:ascii="Arial" w:hAnsi="Arial"/>
          <w:b/>
          <w:bCs/>
          <w:sz w:val="32"/>
          <w:szCs w:val="32"/>
        </w:rPr>
      </w:pPr>
      <w:r w:rsidRPr="0064312C">
        <w:rPr>
          <w:rFonts w:ascii="Arial" w:hAnsi="Arial"/>
          <w:b/>
          <w:bCs/>
          <w:sz w:val="32"/>
          <w:szCs w:val="32"/>
        </w:rPr>
        <w:t xml:space="preserve">Asst. Prof. Ahmed </w:t>
      </w:r>
      <w:proofErr w:type="spellStart"/>
      <w:r w:rsidRPr="0064312C">
        <w:rPr>
          <w:rFonts w:ascii="Arial" w:hAnsi="Arial"/>
          <w:b/>
          <w:bCs/>
          <w:sz w:val="32"/>
          <w:szCs w:val="32"/>
        </w:rPr>
        <w:t>Qadoury</w:t>
      </w:r>
      <w:proofErr w:type="spellEnd"/>
      <w:r w:rsidRPr="0064312C">
        <w:rPr>
          <w:rFonts w:ascii="Arial" w:hAnsi="Arial"/>
          <w:b/>
          <w:bCs/>
          <w:sz w:val="32"/>
          <w:szCs w:val="32"/>
        </w:rPr>
        <w:t xml:space="preserve"> Abed, Ph D</w:t>
      </w:r>
    </w:p>
    <w:p w:rsidR="001F05A4" w:rsidRPr="0064312C" w:rsidRDefault="001F05A4" w:rsidP="001F05A4">
      <w:pPr>
        <w:jc w:val="center"/>
        <w:rPr>
          <w:rFonts w:ascii="Arial" w:hAnsi="Arial"/>
          <w:b/>
          <w:bCs/>
          <w:sz w:val="32"/>
          <w:szCs w:val="32"/>
        </w:rPr>
      </w:pPr>
    </w:p>
    <w:p w:rsidR="001F05A4" w:rsidRPr="0064312C" w:rsidRDefault="001F05A4" w:rsidP="001F05A4">
      <w:pPr>
        <w:jc w:val="center"/>
        <w:rPr>
          <w:rFonts w:ascii="Arial" w:hAnsi="Arial"/>
          <w:b/>
          <w:bCs/>
          <w:sz w:val="32"/>
          <w:szCs w:val="32"/>
        </w:rPr>
      </w:pPr>
      <w:r w:rsidRPr="0064312C">
        <w:rPr>
          <w:rFonts w:ascii="Arial" w:hAnsi="Arial"/>
          <w:b/>
          <w:bCs/>
          <w:sz w:val="32"/>
          <w:szCs w:val="32"/>
        </w:rPr>
        <w:t>Fourth Year/ Morning &amp; Evening Classes</w:t>
      </w:r>
    </w:p>
    <w:p w:rsidR="001F05A4" w:rsidRPr="0064312C" w:rsidRDefault="001F05A4" w:rsidP="001F05A4">
      <w:pPr>
        <w:jc w:val="center"/>
        <w:rPr>
          <w:rFonts w:ascii="Arial" w:hAnsi="Arial"/>
          <w:b/>
          <w:bCs/>
          <w:sz w:val="32"/>
          <w:szCs w:val="32"/>
        </w:rPr>
      </w:pPr>
    </w:p>
    <w:p w:rsidR="001F05A4" w:rsidRPr="0064312C" w:rsidRDefault="00C821F5" w:rsidP="001F05A4">
      <w:pPr>
        <w:jc w:val="center"/>
        <w:rPr>
          <w:rFonts w:ascii="Arial" w:hAnsi="Arial"/>
          <w:b/>
          <w:bCs/>
          <w:sz w:val="32"/>
          <w:szCs w:val="32"/>
        </w:rPr>
      </w:pPr>
      <w:r>
        <w:rPr>
          <w:rFonts w:ascii="Arial" w:hAnsi="Arial"/>
          <w:b/>
          <w:bCs/>
          <w:sz w:val="32"/>
          <w:szCs w:val="32"/>
        </w:rPr>
        <w:t>Lecture  # 29</w:t>
      </w:r>
    </w:p>
    <w:p w:rsidR="001F05A4" w:rsidRDefault="001F05A4" w:rsidP="001F05A4">
      <w:pPr>
        <w:bidi/>
        <w:jc w:val="center"/>
        <w:rPr>
          <w:rFonts w:ascii="Arial" w:hAnsi="Arial"/>
          <w:b/>
          <w:bCs/>
          <w:sz w:val="32"/>
          <w:szCs w:val="32"/>
          <w:rtl/>
          <w:lang w:bidi="ar-IQ"/>
        </w:rPr>
      </w:pPr>
      <w:r>
        <w:rPr>
          <w:rFonts w:ascii="Arial" w:hAnsi="Arial"/>
          <w:b/>
          <w:bCs/>
          <w:sz w:val="32"/>
          <w:szCs w:val="32"/>
        </w:rPr>
        <w:t>Genitives in English and Arabic</w:t>
      </w:r>
    </w:p>
    <w:p w:rsidR="001F05A4" w:rsidRDefault="001F05A4" w:rsidP="001F05A4">
      <w:pPr>
        <w:bidi/>
        <w:jc w:val="center"/>
        <w:rPr>
          <w:rFonts w:ascii="Arial" w:hAnsi="Arial" w:hint="cs"/>
          <w:b/>
          <w:bCs/>
          <w:sz w:val="32"/>
          <w:szCs w:val="32"/>
          <w:lang w:bidi="ar-IQ"/>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lang w:bidi="ar-IQ"/>
        </w:rPr>
      </w:pPr>
    </w:p>
    <w:p w:rsidR="001F05A4" w:rsidRDefault="001F05A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lastRenderedPageBreak/>
        <w:t xml:space="preserve">The basic difference between English and Arabic genitive constructions is that the English genitive is </w:t>
      </w:r>
      <w:proofErr w:type="spellStart"/>
      <w:r>
        <w:rPr>
          <w:rFonts w:asciiTheme="minorBidi" w:hAnsiTheme="minorBidi" w:cstheme="minorBidi"/>
          <w:sz w:val="28"/>
          <w:szCs w:val="28"/>
        </w:rPr>
        <w:t>premodififiers</w:t>
      </w:r>
      <w:proofErr w:type="spellEnd"/>
      <w:r>
        <w:rPr>
          <w:rFonts w:asciiTheme="minorBidi" w:hAnsiTheme="minorBidi" w:cstheme="minorBidi"/>
          <w:sz w:val="28"/>
          <w:szCs w:val="28"/>
        </w:rPr>
        <w:t xml:space="preserve"> while the Arabic one is postmodification.</w:t>
      </w:r>
    </w:p>
    <w:p w:rsidR="001F05A4" w:rsidRPr="00057CD5"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Premodification by –‘s genitive is often found in nouns heads which occur up the gender scale, as in Peter’s seat. Two types of genitives may be distinguished which often causes ambiguity: specific and generic. For example, ‘ a fisherman cottage’ means both:</w:t>
      </w:r>
    </w:p>
    <w:p w:rsidR="001F05A4" w:rsidRPr="00057CD5"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 a cottage belonging to a particular fisherman , thus with specific reference</w:t>
      </w:r>
    </w:p>
    <w:p w:rsidR="001F05A4"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 a cottage similar to that belonging to the fisherman, thus with generic reference.</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An adjective occurring between the determiner and the genitive may cause ambiguity:</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-An old man's bicycle</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xml:space="preserve">May mean </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-the man is old</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-The bicycle is old</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Similarly :</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these lovely ladies dresses</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these dresses belong to lovely ladies</w:t>
      </w:r>
    </w:p>
    <w:p w:rsidR="00B77B24" w:rsidRP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the lovely dresses belong to ladies</w:t>
      </w:r>
    </w:p>
    <w:p w:rsidR="001F05A4" w:rsidRDefault="001F05A4" w:rsidP="001F05A4">
      <w:pPr>
        <w:rPr>
          <w:rFonts w:ascii="Arial" w:hAnsi="Arial"/>
          <w:sz w:val="28"/>
          <w:szCs w:val="28"/>
          <w:rtl/>
          <w:lang w:bidi="ar-IQ"/>
        </w:rPr>
      </w:pPr>
      <w:r>
        <w:rPr>
          <w:rFonts w:ascii="Arial" w:hAnsi="Arial"/>
          <w:sz w:val="28"/>
          <w:szCs w:val="28"/>
          <w:lang w:bidi="ar-IQ"/>
        </w:rPr>
        <w:lastRenderedPageBreak/>
        <w:t xml:space="preserve">For Arabic genitives, nouns in genitives state or </w:t>
      </w:r>
      <w:proofErr w:type="spellStart"/>
      <w:r>
        <w:rPr>
          <w:rFonts w:ascii="Arial" w:hAnsi="Arial" w:hint="cs"/>
          <w:sz w:val="28"/>
          <w:szCs w:val="28"/>
          <w:rtl/>
          <w:lang w:bidi="ar-IQ"/>
        </w:rPr>
        <w:t>الاضافة</w:t>
      </w:r>
      <w:proofErr w:type="spellEnd"/>
      <w:r>
        <w:rPr>
          <w:rFonts w:ascii="Arial" w:hAnsi="Arial"/>
          <w:sz w:val="28"/>
          <w:szCs w:val="28"/>
          <w:lang w:bidi="ar-IQ"/>
        </w:rPr>
        <w:t xml:space="preserve"> are realized by the process of juxtaposition, i.e., the two nouns are place together and the second is governed in the genitive case </w:t>
      </w:r>
      <w:r>
        <w:rPr>
          <w:rFonts w:ascii="Arial" w:hAnsi="Arial" w:hint="cs"/>
          <w:sz w:val="28"/>
          <w:szCs w:val="28"/>
          <w:rtl/>
          <w:lang w:bidi="ar-IQ"/>
        </w:rPr>
        <w:t>حالة الجر</w:t>
      </w:r>
      <w:r>
        <w:rPr>
          <w:rFonts w:ascii="Arial" w:hAnsi="Arial"/>
          <w:sz w:val="28"/>
          <w:szCs w:val="28"/>
          <w:lang w:bidi="ar-IQ"/>
        </w:rPr>
        <w:t xml:space="preserve">.  Arab grammarians distinguish two types of </w:t>
      </w:r>
      <w:proofErr w:type="spellStart"/>
      <w:r>
        <w:rPr>
          <w:rFonts w:ascii="Arial" w:hAnsi="Arial" w:hint="cs"/>
          <w:sz w:val="28"/>
          <w:szCs w:val="28"/>
          <w:rtl/>
          <w:lang w:bidi="ar-IQ"/>
        </w:rPr>
        <w:t>الاضافة</w:t>
      </w:r>
      <w:proofErr w:type="spellEnd"/>
      <w:r>
        <w:rPr>
          <w:rFonts w:ascii="Arial" w:hAnsi="Arial" w:hint="cs"/>
          <w:sz w:val="28"/>
          <w:szCs w:val="28"/>
          <w:rtl/>
          <w:lang w:bidi="ar-IQ"/>
        </w:rPr>
        <w:t>:</w:t>
      </w:r>
    </w:p>
    <w:p w:rsidR="001F05A4" w:rsidRDefault="001F05A4" w:rsidP="001F05A4">
      <w:pPr>
        <w:pStyle w:val="a3"/>
        <w:numPr>
          <w:ilvl w:val="0"/>
          <w:numId w:val="1"/>
        </w:numPr>
        <w:rPr>
          <w:rFonts w:ascii="Arial" w:hAnsi="Arial"/>
          <w:sz w:val="28"/>
          <w:szCs w:val="28"/>
          <w:lang w:bidi="ar-IQ"/>
        </w:rPr>
      </w:pP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الحقيقية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المحضة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المعنوية</w:t>
      </w:r>
    </w:p>
    <w:p w:rsidR="001F05A4" w:rsidRDefault="001F05A4" w:rsidP="001F05A4">
      <w:pPr>
        <w:pStyle w:val="a3"/>
        <w:numPr>
          <w:ilvl w:val="0"/>
          <w:numId w:val="1"/>
        </w:numPr>
        <w:rPr>
          <w:rFonts w:ascii="Arial" w:hAnsi="Arial"/>
          <w:sz w:val="28"/>
          <w:szCs w:val="28"/>
          <w:lang w:bidi="ar-IQ"/>
        </w:rPr>
      </w:pP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غير الحقيقية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غير المحضة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اللفظية</w:t>
      </w:r>
    </w:p>
    <w:p w:rsidR="001F05A4" w:rsidRDefault="001F05A4" w:rsidP="001F05A4">
      <w:pPr>
        <w:rPr>
          <w:rFonts w:ascii="Arial" w:hAnsi="Arial"/>
          <w:sz w:val="28"/>
          <w:szCs w:val="28"/>
          <w:lang w:bidi="ar-IQ"/>
        </w:rPr>
      </w:pPr>
      <w:r>
        <w:rPr>
          <w:rFonts w:ascii="Arial" w:hAnsi="Arial"/>
          <w:sz w:val="28"/>
          <w:szCs w:val="28"/>
          <w:lang w:bidi="ar-IQ"/>
        </w:rPr>
        <w:t xml:space="preserve"> In the real genitive </w:t>
      </w: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الحقيقية</w:t>
      </w:r>
      <w:r>
        <w:rPr>
          <w:rFonts w:ascii="Arial" w:hAnsi="Arial"/>
          <w:sz w:val="28"/>
          <w:szCs w:val="28"/>
          <w:lang w:bidi="ar-IQ"/>
        </w:rPr>
        <w:t xml:space="preserve"> the two juxtaposed items are :</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Real nouns</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The first is always devoid of the definite article</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The second item may be definite or indefinite and is always placed in the genitive case</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كتاب زيد</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حر الصيف</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فستان حرير</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خاتم ذهب</w:t>
      </w:r>
    </w:p>
    <w:p w:rsidR="001F05A4" w:rsidRDefault="001F05A4" w:rsidP="001F05A4">
      <w:pPr>
        <w:rPr>
          <w:rFonts w:ascii="Arial" w:hAnsi="Arial"/>
          <w:sz w:val="28"/>
          <w:szCs w:val="28"/>
          <w:lang w:bidi="ar-IQ"/>
        </w:rPr>
      </w:pPr>
      <w:r>
        <w:rPr>
          <w:rFonts w:ascii="Arial" w:hAnsi="Arial"/>
          <w:sz w:val="28"/>
          <w:szCs w:val="28"/>
          <w:lang w:bidi="ar-IQ"/>
        </w:rPr>
        <w:t>A number of semantic relations is expressed by real genitive:</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Possession</w:t>
      </w:r>
      <w:r>
        <w:rPr>
          <w:rFonts w:ascii="Arial" w:hAnsi="Arial" w:hint="cs"/>
          <w:sz w:val="28"/>
          <w:szCs w:val="28"/>
          <w:rtl/>
          <w:lang w:bidi="ar-IQ"/>
        </w:rPr>
        <w:t xml:space="preserve"> كتاب الولد</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Material</w:t>
      </w:r>
      <w:r>
        <w:rPr>
          <w:rFonts w:ascii="Arial" w:hAnsi="Arial" w:hint="cs"/>
          <w:sz w:val="28"/>
          <w:szCs w:val="28"/>
          <w:rtl/>
          <w:lang w:bidi="ar-IQ"/>
        </w:rPr>
        <w:t xml:space="preserve"> خاتم الذهب</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Subjective relation </w:t>
      </w:r>
      <w:r>
        <w:rPr>
          <w:rFonts w:ascii="Arial" w:hAnsi="Arial" w:hint="cs"/>
          <w:sz w:val="28"/>
          <w:szCs w:val="28"/>
          <w:rtl/>
          <w:lang w:bidi="ar-IQ"/>
        </w:rPr>
        <w:t xml:space="preserve"> هروب السجين</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Objective relation </w:t>
      </w:r>
      <w:r>
        <w:rPr>
          <w:rFonts w:ascii="Arial" w:hAnsi="Arial" w:hint="cs"/>
          <w:sz w:val="28"/>
          <w:szCs w:val="28"/>
          <w:rtl/>
          <w:lang w:bidi="ar-IQ"/>
        </w:rPr>
        <w:t xml:space="preserve"> مقتل الفيل</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Description </w:t>
      </w:r>
      <w:r>
        <w:rPr>
          <w:rFonts w:ascii="Arial" w:hAnsi="Arial" w:hint="cs"/>
          <w:sz w:val="28"/>
          <w:szCs w:val="28"/>
          <w:rtl/>
          <w:lang w:bidi="ar-IQ"/>
        </w:rPr>
        <w:t xml:space="preserve"> كلية البنات</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w:t>
      </w:r>
      <w:proofErr w:type="spellStart"/>
      <w:r>
        <w:rPr>
          <w:rFonts w:ascii="Arial" w:hAnsi="Arial"/>
          <w:sz w:val="28"/>
          <w:szCs w:val="28"/>
          <w:lang w:bidi="ar-IQ"/>
        </w:rPr>
        <w:t>Partitive</w:t>
      </w:r>
      <w:proofErr w:type="spellEnd"/>
      <w:r>
        <w:rPr>
          <w:rFonts w:ascii="Arial" w:hAnsi="Arial"/>
          <w:sz w:val="28"/>
          <w:szCs w:val="28"/>
          <w:lang w:bidi="ar-IQ"/>
        </w:rPr>
        <w:t xml:space="preserve"> sense </w:t>
      </w:r>
      <w:r>
        <w:rPr>
          <w:rFonts w:ascii="Arial" w:hAnsi="Arial" w:hint="cs"/>
          <w:sz w:val="28"/>
          <w:szCs w:val="28"/>
          <w:rtl/>
          <w:lang w:bidi="ar-IQ"/>
        </w:rPr>
        <w:t xml:space="preserve"> بعض الرجال</w:t>
      </w:r>
    </w:p>
    <w:p w:rsidR="001F05A4" w:rsidRDefault="001F05A4" w:rsidP="001F05A4">
      <w:pPr>
        <w:rPr>
          <w:rFonts w:ascii="Arial" w:hAnsi="Arial"/>
          <w:sz w:val="28"/>
          <w:szCs w:val="28"/>
          <w:lang w:bidi="ar-IQ"/>
        </w:rPr>
      </w:pPr>
      <w:r>
        <w:rPr>
          <w:rFonts w:ascii="Arial" w:hAnsi="Arial"/>
          <w:sz w:val="28"/>
          <w:szCs w:val="28"/>
          <w:lang w:bidi="ar-IQ"/>
        </w:rPr>
        <w:t xml:space="preserve">In unreal genitive, the genitive consists of two items , the first of which is adjective or participle: </w:t>
      </w:r>
      <w:r>
        <w:rPr>
          <w:rFonts w:ascii="Arial" w:hAnsi="Arial" w:hint="cs"/>
          <w:sz w:val="28"/>
          <w:szCs w:val="28"/>
          <w:rtl/>
          <w:lang w:bidi="ar-IQ"/>
        </w:rPr>
        <w:t>حسن الوجه ، شديد البرودة ، قاتل الحشرات</w:t>
      </w:r>
      <w:r>
        <w:rPr>
          <w:rFonts w:ascii="Arial" w:hAnsi="Arial"/>
          <w:sz w:val="28"/>
          <w:szCs w:val="28"/>
          <w:lang w:bidi="ar-IQ"/>
        </w:rPr>
        <w:t xml:space="preserve"> . In this type:</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t>The second noun is usually definite</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lastRenderedPageBreak/>
        <w:t xml:space="preserve">The first may be indefinite or definite: </w:t>
      </w:r>
      <w:r>
        <w:rPr>
          <w:rFonts w:ascii="Arial" w:hAnsi="Arial" w:hint="cs"/>
          <w:sz w:val="28"/>
          <w:szCs w:val="28"/>
          <w:rtl/>
          <w:lang w:bidi="ar-IQ"/>
        </w:rPr>
        <w:t xml:space="preserve">حسن الوجه </w:t>
      </w:r>
      <w:r>
        <w:rPr>
          <w:rFonts w:ascii="Arial" w:hAnsi="Arial"/>
          <w:sz w:val="28"/>
          <w:szCs w:val="28"/>
          <w:lang w:bidi="ar-IQ"/>
        </w:rPr>
        <w:t xml:space="preserve">or </w:t>
      </w:r>
      <w:r>
        <w:rPr>
          <w:rFonts w:ascii="Arial" w:hAnsi="Arial" w:hint="cs"/>
          <w:sz w:val="28"/>
          <w:szCs w:val="28"/>
          <w:rtl/>
          <w:lang w:bidi="ar-IQ"/>
        </w:rPr>
        <w:t xml:space="preserve"> الحسن الوجه</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t xml:space="preserve">There is a semantic difference between </w:t>
      </w:r>
      <w:r>
        <w:rPr>
          <w:rFonts w:ascii="Arial" w:hAnsi="Arial" w:hint="cs"/>
          <w:sz w:val="28"/>
          <w:szCs w:val="28"/>
          <w:rtl/>
          <w:lang w:bidi="ar-IQ"/>
        </w:rPr>
        <w:t xml:space="preserve">عينتان </w:t>
      </w:r>
      <w:proofErr w:type="spellStart"/>
      <w:r>
        <w:rPr>
          <w:rFonts w:ascii="Arial" w:hAnsi="Arial" w:hint="cs"/>
          <w:sz w:val="28"/>
          <w:szCs w:val="28"/>
          <w:rtl/>
          <w:lang w:bidi="ar-IQ"/>
        </w:rPr>
        <w:t>وااسعتان</w:t>
      </w:r>
      <w:proofErr w:type="spellEnd"/>
      <w:r>
        <w:rPr>
          <w:rFonts w:ascii="Arial" w:hAnsi="Arial"/>
          <w:sz w:val="28"/>
          <w:szCs w:val="28"/>
          <w:lang w:bidi="ar-IQ"/>
        </w:rPr>
        <w:t xml:space="preserve"> (two large eyes/ proper noun) and </w:t>
      </w:r>
      <w:r>
        <w:rPr>
          <w:rFonts w:ascii="Arial" w:hAnsi="Arial" w:hint="cs"/>
          <w:sz w:val="28"/>
          <w:szCs w:val="28"/>
          <w:rtl/>
          <w:lang w:bidi="ar-IQ"/>
        </w:rPr>
        <w:t xml:space="preserve"> واسع العينين </w:t>
      </w:r>
      <w:r>
        <w:rPr>
          <w:rFonts w:ascii="Arial" w:hAnsi="Arial"/>
          <w:sz w:val="28"/>
          <w:szCs w:val="28"/>
          <w:lang w:bidi="ar-IQ"/>
        </w:rPr>
        <w:t xml:space="preserve"> (a modifier consisting of two items in the genitive case).</w:t>
      </w:r>
    </w:p>
    <w:p w:rsidR="001F05A4" w:rsidRPr="001F05A4" w:rsidRDefault="001F05A4" w:rsidP="001F05A4">
      <w:pPr>
        <w:rPr>
          <w:rFonts w:ascii="Arial" w:hAnsi="Arial"/>
          <w:sz w:val="28"/>
          <w:szCs w:val="28"/>
          <w:lang w:bidi="ar-IQ"/>
        </w:rPr>
      </w:pPr>
    </w:p>
    <w:p w:rsidR="00377A98" w:rsidRDefault="00377A98"/>
    <w:sectPr w:rsidR="00377A98" w:rsidSect="00855C6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41917"/>
    <w:multiLevelType w:val="hybridMultilevel"/>
    <w:tmpl w:val="C82E1DB2"/>
    <w:lvl w:ilvl="0" w:tplc="5AA60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03C07"/>
    <w:multiLevelType w:val="hybridMultilevel"/>
    <w:tmpl w:val="3F78294E"/>
    <w:lvl w:ilvl="0" w:tplc="8734475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138E3"/>
    <w:multiLevelType w:val="hybridMultilevel"/>
    <w:tmpl w:val="E2184DE4"/>
    <w:lvl w:ilvl="0" w:tplc="635AF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71017"/>
    <w:multiLevelType w:val="hybridMultilevel"/>
    <w:tmpl w:val="FE4E9654"/>
    <w:lvl w:ilvl="0" w:tplc="0680AF7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557B1"/>
    <w:multiLevelType w:val="hybridMultilevel"/>
    <w:tmpl w:val="643A651E"/>
    <w:lvl w:ilvl="0" w:tplc="DFEAC73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F05A4"/>
    <w:rsid w:val="001F05A4"/>
    <w:rsid w:val="00377A98"/>
    <w:rsid w:val="0071423F"/>
    <w:rsid w:val="00855C68"/>
    <w:rsid w:val="00B77B24"/>
    <w:rsid w:val="00C821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A4"/>
    <w:pPr>
      <w:spacing w:line="360" w:lineRule="auto"/>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5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344</Words>
  <Characters>1961</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كيكا بايت</dc:creator>
  <cp:lastModifiedBy>مكتب كيكا بايت</cp:lastModifiedBy>
  <cp:revision>2</cp:revision>
  <dcterms:created xsi:type="dcterms:W3CDTF">2016-12-02T12:35:00Z</dcterms:created>
  <dcterms:modified xsi:type="dcterms:W3CDTF">2017-01-13T17:19:00Z</dcterms:modified>
</cp:coreProperties>
</file>