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D6" w:rsidRPr="001A63F6" w:rsidRDefault="00930BFF" w:rsidP="00E87CD6">
      <w:pPr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 </w:t>
      </w:r>
      <w:r w:rsidR="00E87CD6" w:rsidRPr="0064312C">
        <w:rPr>
          <w:rFonts w:ascii="Arial" w:hAnsi="Arial"/>
          <w:b/>
          <w:bCs/>
          <w:sz w:val="32"/>
          <w:szCs w:val="32"/>
        </w:rPr>
        <w:t>Al-</w:t>
      </w:r>
      <w:proofErr w:type="spellStart"/>
      <w:r w:rsidR="00E87CD6" w:rsidRPr="0064312C">
        <w:rPr>
          <w:rFonts w:ascii="Arial" w:hAnsi="Arial"/>
          <w:b/>
          <w:bCs/>
          <w:sz w:val="32"/>
          <w:szCs w:val="32"/>
        </w:rPr>
        <w:t>Mustansiriyah</w:t>
      </w:r>
      <w:proofErr w:type="spellEnd"/>
      <w:r w:rsidR="00E87CD6" w:rsidRPr="0064312C"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0473CC" w:rsidRDefault="000473CC" w:rsidP="000473CC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</w:p>
    <w:p w:rsidR="00E87CD6" w:rsidRPr="0064312C" w:rsidRDefault="00E87CD6" w:rsidP="00E87CD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2</w:t>
      </w:r>
      <w:r w:rsidR="00967B56">
        <w:rPr>
          <w:rFonts w:ascii="Arial" w:hAnsi="Arial"/>
          <w:b/>
          <w:bCs/>
          <w:sz w:val="32"/>
          <w:szCs w:val="32"/>
        </w:rPr>
        <w:t>8</w:t>
      </w:r>
    </w:p>
    <w:p w:rsidR="00E87CD6" w:rsidRPr="0064312C" w:rsidRDefault="00E87CD6" w:rsidP="00E87CD6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>Complex noun phrase in English and Arabic : points of similarity and difference</w:t>
      </w:r>
    </w:p>
    <w:p w:rsidR="00F91D3A" w:rsidRDefault="00F91D3A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Default="00E87CD6">
      <w:pPr>
        <w:rPr>
          <w:lang w:bidi="ar-IQ"/>
        </w:rPr>
      </w:pPr>
    </w:p>
    <w:p w:rsidR="00E87CD6" w:rsidRPr="007B4C5D" w:rsidRDefault="00E87CD6" w:rsidP="00E87CD6">
      <w:pPr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There are many differences between English and Arabic complex noun phrase, and these are:</w:t>
      </w:r>
    </w:p>
    <w:p w:rsidR="00E87CD6" w:rsidRPr="007B4C5D" w:rsidRDefault="00E87CD6" w:rsidP="00E87CD6">
      <w:pPr>
        <w:pStyle w:val="1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Both English and Arabic complex noun phrases consist of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of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the head and certain items functioning as modifiers, i.e., the structure of the complex noun phrase in both  languages is one of modification.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In English, all items of postmodification belong to open classes , they are therefore a characteristic of complex noun phrases. In Arabic, most of the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postmodifying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elements belong to an open class, but not all. Some of these elements belong to closed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systems,eg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., the possessive suffix in </w:t>
      </w:r>
      <w:r w:rsidRPr="007B4C5D">
        <w:rPr>
          <w:rFonts w:cs="Arial Unicode MS" w:hint="eastAsia"/>
          <w:sz w:val="28"/>
          <w:szCs w:val="28"/>
          <w:rtl/>
        </w:rPr>
        <w:t>كتابي</w:t>
      </w: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. Nevertheless, it is true to say that in Arabic most of the elements of a basic noun phrase (closed- system elements) occur in a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premodifying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position ,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eg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., the definite article, the demonstrative.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Postmodifiers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in Arabic mostly belong to open class words, and are therefore characteristic of the complex noun phrase.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Few adjectives in Arabic occur in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premodifying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positions: the elative form is one of them. The normal position of an open class adjective is after the head. In English , these adjectives normally precede the head only few adjectives follow the </w:t>
      </w:r>
      <w:r w:rsidRPr="007B4C5D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head. Thus if a comparison is drawn between multiple modification in English and Arabic, such comparison will involve premodification (in English ) and postmodification (in Arabic), as in  </w:t>
      </w:r>
    </w:p>
    <w:p w:rsidR="00E87CD6" w:rsidRPr="007B4C5D" w:rsidRDefault="00E87CD6" w:rsidP="00E87CD6">
      <w:pPr>
        <w:pStyle w:val="1"/>
        <w:jc w:val="both"/>
        <w:rPr>
          <w:rFonts w:cs="Arial Unicode MS"/>
          <w:sz w:val="28"/>
          <w:szCs w:val="28"/>
          <w:rtl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-The brave Iraqi soldier </w:t>
      </w:r>
      <w:r w:rsidRPr="007B4C5D">
        <w:rPr>
          <w:rFonts w:cs="Arial Unicode MS" w:hint="eastAsia"/>
          <w:sz w:val="28"/>
          <w:szCs w:val="28"/>
          <w:rtl/>
        </w:rPr>
        <w:t>الجندي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العراقي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الشجاع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Owing to the number and high frequency of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postmodifers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in Arabic, the generation of the structure of a noun phrase in Arabic seems to be from left to right or right-hand branching (i.e., the modifier  follows the head). In English , the reverse tendency is more usual, and the complex noun phrase seems often to be a left hand branching (i.e., the modifying element tends to precede the head).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Most of the major types of postmodification are used both in English and Arabic, namely relative clauses, participles and prepositional phrases. Arabic also uses a special kind of nominal phrases as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postmodifers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, which are often rendered into English by a relative clause:</w:t>
      </w:r>
    </w:p>
    <w:p w:rsidR="00E87CD6" w:rsidRPr="007B4C5D" w:rsidRDefault="00E87CD6" w:rsidP="00E87CD6">
      <w:pPr>
        <w:pStyle w:val="1"/>
        <w:jc w:val="both"/>
        <w:rPr>
          <w:rFonts w:cs="Arial Unicode MS"/>
          <w:sz w:val="28"/>
          <w:szCs w:val="28"/>
          <w:rtl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-Here is a man whose acts are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praiseworth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7B4C5D">
        <w:rPr>
          <w:rFonts w:cs="Arial Unicode MS" w:hint="eastAsia"/>
          <w:sz w:val="28"/>
          <w:szCs w:val="28"/>
          <w:rtl/>
        </w:rPr>
        <w:t>هذا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رجل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محمودة</w:t>
      </w:r>
      <w:r w:rsidRPr="007B4C5D">
        <w:rPr>
          <w:rFonts w:cs="Arial Unicode MS"/>
          <w:sz w:val="28"/>
          <w:szCs w:val="28"/>
          <w:rtl/>
        </w:rPr>
        <w:t xml:space="preserve"> </w:t>
      </w:r>
      <w:proofErr w:type="spellStart"/>
      <w:r w:rsidRPr="007B4C5D">
        <w:rPr>
          <w:rFonts w:cs="Arial Unicode MS" w:hint="eastAsia"/>
          <w:sz w:val="28"/>
          <w:szCs w:val="28"/>
          <w:rtl/>
        </w:rPr>
        <w:t>افعاله</w:t>
      </w:r>
      <w:proofErr w:type="spellEnd"/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Certain minor types of postmodification in English, namely adjectives, are major constructions in Arabic. This affirms what has already been mentioned .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Premodification in complex Arabic noun phrases is a minor type ,whereas it is a major type.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The ‘-s’ genitive in English is a case of premodification</w:t>
      </w:r>
    </w:p>
    <w:p w:rsidR="00E87CD6" w:rsidRPr="007B4C5D" w:rsidRDefault="00E87CD6" w:rsidP="00E87CD6">
      <w:pPr>
        <w:pStyle w:val="1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Ali’s book </w:t>
      </w:r>
      <w:r w:rsidRPr="007B4C5D">
        <w:rPr>
          <w:rFonts w:cs="Arial Unicode MS" w:hint="eastAsia"/>
          <w:sz w:val="28"/>
          <w:szCs w:val="28"/>
          <w:rtl/>
        </w:rPr>
        <w:t>كتاب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علي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Modifying relative clauses are found in both languages, but Arabic frequently uses </w:t>
      </w:r>
      <w:proofErr w:type="spellStart"/>
      <w:r w:rsidRPr="007B4C5D">
        <w:rPr>
          <w:rFonts w:ascii="Arial Unicode MS" w:eastAsia="Arial Unicode MS" w:hAnsi="Arial Unicode MS" w:cs="Arial Unicode MS"/>
          <w:sz w:val="28"/>
          <w:szCs w:val="28"/>
        </w:rPr>
        <w:t>restrictyive</w:t>
      </w:r>
      <w:proofErr w:type="spellEnd"/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clauses, non-restrictive clauses are not so frequent in Arabic</w:t>
      </w:r>
      <w:r w:rsidRPr="007B4C5D">
        <w:rPr>
          <w:rFonts w:ascii="Arial Unicode MS" w:eastAsia="Arial Unicode MS" w:hAnsi="Arial Unicode MS" w:cs="Arial Unicode MS" w:hint="eastAsia"/>
          <w:sz w:val="28"/>
          <w:szCs w:val="28"/>
        </w:rPr>
        <w:t>;</w:t>
      </w: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and sentential relative clauses are not used , they are normally expressed by two coordinate clauses joined by a conjunction, as in:</w:t>
      </w:r>
    </w:p>
    <w:p w:rsidR="00E87CD6" w:rsidRPr="007B4C5D" w:rsidRDefault="00E87CD6" w:rsidP="00E87CD6">
      <w:pPr>
        <w:pStyle w:val="1"/>
        <w:jc w:val="both"/>
        <w:rPr>
          <w:rFonts w:cs="Arial Unicode MS"/>
          <w:sz w:val="28"/>
          <w:szCs w:val="28"/>
          <w:rtl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- I gave the books to the student who was sitting in the front row.</w:t>
      </w:r>
      <w:r w:rsidRPr="007B4C5D">
        <w:rPr>
          <w:rFonts w:cs="Arial Unicode MS" w:hint="eastAsia"/>
          <w:sz w:val="28"/>
          <w:szCs w:val="28"/>
          <w:rtl/>
        </w:rPr>
        <w:t>أعطيت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الكتب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إلى</w:t>
      </w:r>
    </w:p>
    <w:p w:rsidR="00E87CD6" w:rsidRPr="007B4C5D" w:rsidRDefault="00E87CD6" w:rsidP="00E87CD6">
      <w:pPr>
        <w:pStyle w:val="1"/>
        <w:jc w:val="both"/>
        <w:rPr>
          <w:rFonts w:cs="Arial Unicode MS"/>
          <w:sz w:val="28"/>
          <w:szCs w:val="28"/>
          <w:rtl/>
          <w:lang w:bidi="ar-IQ"/>
        </w:rPr>
      </w:pP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التلميذ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الذي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كان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يجلس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في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الصف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الأمامي</w:t>
      </w:r>
    </w:p>
    <w:p w:rsidR="00E87CD6" w:rsidRPr="007B4C5D" w:rsidRDefault="00E87CD6" w:rsidP="00E87CD6">
      <w:pPr>
        <w:pStyle w:val="1"/>
        <w:jc w:val="both"/>
        <w:rPr>
          <w:rFonts w:ascii="Arial Unicode MS" w:eastAsia="Arial Unicode MS" w:hAnsi="Arial Unicode MS" w:cs="Arial Unicode MS"/>
          <w:sz w:val="28"/>
          <w:szCs w:val="28"/>
          <w:lang w:bidi="ar-IQ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-I gave the books to Ali, who took them to the library.</w:t>
      </w:r>
      <w:r w:rsidRPr="007B4C5D">
        <w:rPr>
          <w:rFonts w:cs="Arial Unicode MS" w:hint="eastAsia"/>
          <w:sz w:val="28"/>
          <w:szCs w:val="28"/>
          <w:rtl/>
        </w:rPr>
        <w:t>أعطيت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الكتب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إلى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علي</w:t>
      </w:r>
      <w:r w:rsidRPr="007B4C5D">
        <w:rPr>
          <w:rFonts w:cs="Arial Unicode MS"/>
          <w:sz w:val="28"/>
          <w:szCs w:val="28"/>
          <w:rtl/>
        </w:rPr>
        <w:t xml:space="preserve"> . </w:t>
      </w:r>
      <w:r w:rsidRPr="007B4C5D">
        <w:rPr>
          <w:rFonts w:cs="Arial Unicode MS" w:hint="eastAsia"/>
          <w:sz w:val="28"/>
          <w:szCs w:val="28"/>
          <w:rtl/>
        </w:rPr>
        <w:t>فأخذها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إلى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المكتبة</w:t>
      </w:r>
    </w:p>
    <w:p w:rsidR="00E87CD6" w:rsidRPr="007B4C5D" w:rsidRDefault="00E87CD6" w:rsidP="00E87CD6">
      <w:pPr>
        <w:pStyle w:val="1"/>
        <w:jc w:val="both"/>
        <w:rPr>
          <w:rFonts w:ascii="Arial Unicode MS" w:eastAsia="Arial Unicode MS" w:hAnsi="Arial Unicode MS" w:cs="Arial Unicode MS"/>
          <w:sz w:val="28"/>
          <w:szCs w:val="28"/>
          <w:lang w:bidi="ar-IQ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-I gave the books to the librarian, which was the  right thing to do.</w:t>
      </w:r>
      <w:r w:rsidRPr="007B4C5D">
        <w:rPr>
          <w:rFonts w:cs="Arial Unicode MS" w:hint="eastAsia"/>
          <w:sz w:val="28"/>
          <w:szCs w:val="28"/>
          <w:rtl/>
        </w:rPr>
        <w:t>أعطيت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الكتب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إلى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أمين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المكتبة</w:t>
      </w:r>
      <w:r w:rsidRPr="007B4C5D">
        <w:rPr>
          <w:rFonts w:cs="Arial Unicode MS"/>
          <w:sz w:val="28"/>
          <w:szCs w:val="28"/>
          <w:rtl/>
        </w:rPr>
        <w:t xml:space="preserve"> . </w:t>
      </w:r>
      <w:r w:rsidRPr="007B4C5D">
        <w:rPr>
          <w:rFonts w:cs="Arial Unicode MS" w:hint="eastAsia"/>
          <w:sz w:val="28"/>
          <w:szCs w:val="28"/>
          <w:rtl/>
        </w:rPr>
        <w:t>و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هو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الأمر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الصحيح</w:t>
      </w:r>
    </w:p>
    <w:p w:rsidR="00E87CD6" w:rsidRPr="007B4C5D" w:rsidRDefault="00E87CD6" w:rsidP="00E87CD6">
      <w:pPr>
        <w:pStyle w:val="1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Modification is often related in Arabic by mere juxtaposition , without any linking word: </w:t>
      </w:r>
      <w:r w:rsidRPr="007B4C5D">
        <w:rPr>
          <w:rFonts w:cs="Arial Unicode MS" w:hint="eastAsia"/>
          <w:sz w:val="28"/>
          <w:szCs w:val="28"/>
          <w:rtl/>
        </w:rPr>
        <w:t>جاء</w:t>
      </w:r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رجل</w:t>
      </w:r>
      <w:r w:rsidRPr="007B4C5D">
        <w:rPr>
          <w:rFonts w:cs="Arial Unicode MS"/>
          <w:sz w:val="28"/>
          <w:szCs w:val="28"/>
          <w:rtl/>
        </w:rPr>
        <w:t xml:space="preserve"> </w:t>
      </w:r>
      <w:proofErr w:type="spellStart"/>
      <w:r w:rsidRPr="007B4C5D">
        <w:rPr>
          <w:rFonts w:cs="Arial Unicode MS" w:hint="eastAsia"/>
          <w:sz w:val="28"/>
          <w:szCs w:val="28"/>
          <w:rtl/>
        </w:rPr>
        <w:t>راسه</w:t>
      </w:r>
      <w:proofErr w:type="spellEnd"/>
      <w:r w:rsidRPr="007B4C5D">
        <w:rPr>
          <w:rFonts w:cs="Arial Unicode MS"/>
          <w:sz w:val="28"/>
          <w:szCs w:val="28"/>
          <w:rtl/>
        </w:rPr>
        <w:t xml:space="preserve"> </w:t>
      </w:r>
      <w:r w:rsidRPr="007B4C5D">
        <w:rPr>
          <w:rFonts w:cs="Arial Unicode MS" w:hint="eastAsia"/>
          <w:sz w:val="28"/>
          <w:szCs w:val="28"/>
          <w:rtl/>
        </w:rPr>
        <w:t>كبير</w:t>
      </w:r>
      <w:r w:rsidRPr="007B4C5D">
        <w:rPr>
          <w:rFonts w:ascii="Arial Unicode MS" w:eastAsia="Arial Unicode MS" w:hAnsi="Arial Unicode MS" w:cs="Arial Unicode MS"/>
          <w:sz w:val="28"/>
          <w:szCs w:val="28"/>
        </w:rPr>
        <w:t xml:space="preserve"> .In English , on the other hand , finite clause modification is usually linked to the head by means of a linking word:</w:t>
      </w:r>
    </w:p>
    <w:p w:rsidR="00E87CD6" w:rsidRPr="007B4C5D" w:rsidRDefault="00E87CD6" w:rsidP="00E87CD6">
      <w:pPr>
        <w:pStyle w:val="1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B4C5D">
        <w:rPr>
          <w:rFonts w:ascii="Arial Unicode MS" w:eastAsia="Arial Unicode MS" w:hAnsi="Arial Unicode MS" w:cs="Arial Unicode MS"/>
          <w:sz w:val="28"/>
          <w:szCs w:val="28"/>
        </w:rPr>
        <w:t>There came a man whose head was big.</w:t>
      </w:r>
    </w:p>
    <w:p w:rsidR="00E87CD6" w:rsidRPr="007B4C5D" w:rsidRDefault="00E87CD6">
      <w:pPr>
        <w:rPr>
          <w:sz w:val="28"/>
          <w:szCs w:val="28"/>
          <w:lang w:bidi="ar-IQ"/>
        </w:rPr>
      </w:pPr>
    </w:p>
    <w:sectPr w:rsidR="00E87CD6" w:rsidRPr="007B4C5D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C50ED"/>
    <w:multiLevelType w:val="hybridMultilevel"/>
    <w:tmpl w:val="B8066D9C"/>
    <w:lvl w:ilvl="0" w:tplc="A372CC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0D0ABB"/>
    <w:multiLevelType w:val="hybridMultilevel"/>
    <w:tmpl w:val="0B3437F8"/>
    <w:lvl w:ilvl="0" w:tplc="0082DD80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7CD6"/>
    <w:rsid w:val="000473CC"/>
    <w:rsid w:val="00463341"/>
    <w:rsid w:val="004E105F"/>
    <w:rsid w:val="007A13EB"/>
    <w:rsid w:val="007B4C5D"/>
    <w:rsid w:val="00855C68"/>
    <w:rsid w:val="00930BFF"/>
    <w:rsid w:val="00967B56"/>
    <w:rsid w:val="009C3988"/>
    <w:rsid w:val="00B24473"/>
    <w:rsid w:val="00E87CD6"/>
    <w:rsid w:val="00F91D3A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D6"/>
    <w:pPr>
      <w:spacing w:line="360" w:lineRule="auto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E87CD6"/>
    <w:pPr>
      <w:spacing w:line="276" w:lineRule="auto"/>
      <w:ind w:left="720"/>
      <w:contextualSpacing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7</cp:revision>
  <dcterms:created xsi:type="dcterms:W3CDTF">2016-12-01T20:39:00Z</dcterms:created>
  <dcterms:modified xsi:type="dcterms:W3CDTF">2016-12-02T17:01:00Z</dcterms:modified>
</cp:coreProperties>
</file>