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E0" w:rsidRDefault="006143E0" w:rsidP="00745DE8">
      <w:pPr>
        <w:rPr>
          <w:b/>
          <w:bCs/>
        </w:rPr>
      </w:pPr>
      <w:r>
        <w:rPr>
          <w:b/>
          <w:bCs/>
        </w:rPr>
        <w:t xml:space="preserve">                                </w:t>
      </w:r>
    </w:p>
    <w:p w:rsidR="00745DE8" w:rsidRPr="00414FAD" w:rsidRDefault="006143E0" w:rsidP="00745DE8">
      <w:pPr>
        <w:rPr>
          <w:rFonts w:asciiTheme="minorBidi" w:hAnsiTheme="minorBidi"/>
          <w:sz w:val="28"/>
          <w:szCs w:val="28"/>
          <w:rtl/>
          <w:lang w:bidi="ar-IQ"/>
        </w:rPr>
      </w:pPr>
      <w:r>
        <w:rPr>
          <w:b/>
          <w:bCs/>
        </w:rPr>
        <w:t xml:space="preserve">                                     </w:t>
      </w:r>
      <w:r w:rsidR="00745DE8">
        <w:rPr>
          <w:b/>
          <w:bCs/>
        </w:rPr>
        <w:t xml:space="preserve">  </w:t>
      </w:r>
      <w:r w:rsidR="00745DE8" w:rsidRPr="0064312C">
        <w:rPr>
          <w:rFonts w:ascii="Arial" w:hAnsi="Arial"/>
          <w:b/>
          <w:bCs/>
          <w:sz w:val="32"/>
          <w:szCs w:val="32"/>
        </w:rPr>
        <w:t>Al-</w:t>
      </w:r>
      <w:proofErr w:type="spellStart"/>
      <w:r w:rsidR="00745DE8" w:rsidRPr="0064312C">
        <w:rPr>
          <w:rFonts w:ascii="Arial" w:hAnsi="Arial"/>
          <w:b/>
          <w:bCs/>
          <w:sz w:val="32"/>
          <w:szCs w:val="32"/>
        </w:rPr>
        <w:t>Mustansiriyah</w:t>
      </w:r>
      <w:proofErr w:type="spellEnd"/>
      <w:r w:rsidR="00745DE8" w:rsidRPr="0064312C">
        <w:rPr>
          <w:rFonts w:ascii="Arial" w:hAnsi="Arial"/>
          <w:b/>
          <w:bCs/>
          <w:sz w:val="32"/>
          <w:szCs w:val="32"/>
        </w:rPr>
        <w:t xml:space="preserve"> University</w:t>
      </w:r>
    </w:p>
    <w:p w:rsidR="006143E0" w:rsidRDefault="006143E0" w:rsidP="00745DE8">
      <w:pPr>
        <w:jc w:val="center"/>
        <w:rPr>
          <w:rFonts w:ascii="Arial" w:hAnsi="Arial"/>
          <w:b/>
          <w:bCs/>
          <w:sz w:val="32"/>
          <w:szCs w:val="32"/>
        </w:rPr>
      </w:pPr>
    </w:p>
    <w:p w:rsidR="006143E0" w:rsidRDefault="006143E0" w:rsidP="00745DE8">
      <w:pPr>
        <w:jc w:val="center"/>
        <w:rPr>
          <w:rFonts w:ascii="Arial" w:hAnsi="Arial"/>
          <w:b/>
          <w:bCs/>
          <w:sz w:val="32"/>
          <w:szCs w:val="32"/>
        </w:rPr>
      </w:pPr>
    </w:p>
    <w:p w:rsidR="00745DE8" w:rsidRPr="0064312C" w:rsidRDefault="00745DE8" w:rsidP="00745DE8">
      <w:pPr>
        <w:jc w:val="center"/>
        <w:rPr>
          <w:rFonts w:ascii="Arial" w:hAnsi="Arial"/>
          <w:b/>
          <w:bCs/>
          <w:sz w:val="32"/>
          <w:szCs w:val="32"/>
        </w:rPr>
      </w:pPr>
      <w:r w:rsidRPr="0064312C">
        <w:rPr>
          <w:rFonts w:ascii="Arial" w:hAnsi="Arial"/>
          <w:b/>
          <w:bCs/>
          <w:sz w:val="32"/>
          <w:szCs w:val="32"/>
        </w:rPr>
        <w:t>College of Arts</w:t>
      </w:r>
    </w:p>
    <w:p w:rsidR="006143E0" w:rsidRDefault="006143E0" w:rsidP="00745DE8">
      <w:pPr>
        <w:jc w:val="center"/>
        <w:rPr>
          <w:rFonts w:ascii="Arial" w:hAnsi="Arial"/>
          <w:b/>
          <w:bCs/>
          <w:sz w:val="32"/>
          <w:szCs w:val="32"/>
        </w:rPr>
      </w:pPr>
    </w:p>
    <w:p w:rsidR="00745DE8" w:rsidRPr="0064312C" w:rsidRDefault="00745DE8" w:rsidP="00745DE8">
      <w:pPr>
        <w:jc w:val="center"/>
        <w:rPr>
          <w:rFonts w:ascii="Arial" w:hAnsi="Arial"/>
          <w:b/>
          <w:bCs/>
          <w:sz w:val="32"/>
          <w:szCs w:val="32"/>
        </w:rPr>
      </w:pPr>
      <w:r w:rsidRPr="0064312C">
        <w:rPr>
          <w:rFonts w:ascii="Arial" w:hAnsi="Arial"/>
          <w:b/>
          <w:bCs/>
          <w:sz w:val="32"/>
          <w:szCs w:val="32"/>
        </w:rPr>
        <w:t>Translation Department</w:t>
      </w:r>
    </w:p>
    <w:p w:rsidR="00745DE8" w:rsidRPr="0064312C" w:rsidRDefault="00745DE8" w:rsidP="00745DE8">
      <w:pPr>
        <w:jc w:val="center"/>
        <w:rPr>
          <w:rFonts w:ascii="Arial" w:hAnsi="Arial"/>
          <w:b/>
          <w:bCs/>
          <w:sz w:val="32"/>
          <w:szCs w:val="32"/>
        </w:rPr>
      </w:pPr>
    </w:p>
    <w:p w:rsidR="006143E0" w:rsidRDefault="006143E0" w:rsidP="00745DE8">
      <w:pPr>
        <w:jc w:val="center"/>
        <w:rPr>
          <w:rFonts w:ascii="Arial" w:hAnsi="Arial"/>
          <w:b/>
          <w:bCs/>
          <w:sz w:val="32"/>
          <w:szCs w:val="32"/>
        </w:rPr>
      </w:pPr>
    </w:p>
    <w:p w:rsidR="00745DE8" w:rsidRPr="0064312C" w:rsidRDefault="00745DE8" w:rsidP="00745DE8">
      <w:pPr>
        <w:jc w:val="center"/>
        <w:rPr>
          <w:rFonts w:ascii="Arial" w:hAnsi="Arial"/>
          <w:b/>
          <w:bCs/>
          <w:sz w:val="32"/>
          <w:szCs w:val="32"/>
        </w:rPr>
      </w:pPr>
      <w:r w:rsidRPr="0064312C">
        <w:rPr>
          <w:rFonts w:ascii="Arial" w:hAnsi="Arial"/>
          <w:b/>
          <w:bCs/>
          <w:sz w:val="32"/>
          <w:szCs w:val="32"/>
        </w:rPr>
        <w:t xml:space="preserve">Asst. Prof. Ahmed </w:t>
      </w:r>
      <w:proofErr w:type="spellStart"/>
      <w:r w:rsidRPr="0064312C">
        <w:rPr>
          <w:rFonts w:ascii="Arial" w:hAnsi="Arial"/>
          <w:b/>
          <w:bCs/>
          <w:sz w:val="32"/>
          <w:szCs w:val="32"/>
        </w:rPr>
        <w:t>Qadoury</w:t>
      </w:r>
      <w:proofErr w:type="spellEnd"/>
      <w:r w:rsidRPr="0064312C">
        <w:rPr>
          <w:rFonts w:ascii="Arial" w:hAnsi="Arial"/>
          <w:b/>
          <w:bCs/>
          <w:sz w:val="32"/>
          <w:szCs w:val="32"/>
        </w:rPr>
        <w:t xml:space="preserve"> Abed, Ph D</w:t>
      </w:r>
    </w:p>
    <w:p w:rsidR="00745DE8" w:rsidRPr="0064312C" w:rsidRDefault="00745DE8" w:rsidP="00745DE8">
      <w:pPr>
        <w:jc w:val="center"/>
        <w:rPr>
          <w:rFonts w:ascii="Arial" w:hAnsi="Arial"/>
          <w:b/>
          <w:bCs/>
          <w:sz w:val="32"/>
          <w:szCs w:val="32"/>
        </w:rPr>
      </w:pPr>
    </w:p>
    <w:p w:rsidR="008C0BAE" w:rsidRDefault="008C0BAE" w:rsidP="008C0BAE">
      <w:pPr>
        <w:jc w:val="center"/>
        <w:rPr>
          <w:rFonts w:ascii="Arial" w:hAnsi="Arial"/>
          <w:b/>
          <w:bCs/>
          <w:sz w:val="32"/>
          <w:szCs w:val="32"/>
        </w:rPr>
      </w:pPr>
      <w:r>
        <w:rPr>
          <w:rFonts w:ascii="Arial" w:hAnsi="Arial"/>
          <w:b/>
          <w:bCs/>
          <w:sz w:val="32"/>
          <w:szCs w:val="32"/>
        </w:rPr>
        <w:t>CONTRASTIVE GRAMMAR</w:t>
      </w:r>
    </w:p>
    <w:p w:rsidR="006143E0" w:rsidRDefault="006143E0" w:rsidP="00745DE8">
      <w:pPr>
        <w:jc w:val="center"/>
        <w:rPr>
          <w:rFonts w:ascii="Arial" w:hAnsi="Arial"/>
          <w:b/>
          <w:bCs/>
          <w:sz w:val="32"/>
          <w:szCs w:val="32"/>
        </w:rPr>
      </w:pPr>
    </w:p>
    <w:p w:rsidR="00745DE8" w:rsidRPr="0064312C" w:rsidRDefault="00745DE8" w:rsidP="00745DE8">
      <w:pPr>
        <w:jc w:val="center"/>
        <w:rPr>
          <w:rFonts w:ascii="Arial" w:hAnsi="Arial"/>
          <w:b/>
          <w:bCs/>
          <w:sz w:val="32"/>
          <w:szCs w:val="32"/>
        </w:rPr>
      </w:pPr>
      <w:r w:rsidRPr="0064312C">
        <w:rPr>
          <w:rFonts w:ascii="Arial" w:hAnsi="Arial"/>
          <w:b/>
          <w:bCs/>
          <w:sz w:val="32"/>
          <w:szCs w:val="32"/>
        </w:rPr>
        <w:t>Fourth Year/ Morning &amp; Evening Classes</w:t>
      </w:r>
    </w:p>
    <w:p w:rsidR="00745DE8" w:rsidRPr="0064312C" w:rsidRDefault="00745DE8" w:rsidP="00745DE8">
      <w:pPr>
        <w:jc w:val="center"/>
        <w:rPr>
          <w:rFonts w:ascii="Arial" w:hAnsi="Arial"/>
          <w:b/>
          <w:bCs/>
          <w:sz w:val="32"/>
          <w:szCs w:val="32"/>
        </w:rPr>
      </w:pPr>
    </w:p>
    <w:p w:rsidR="006143E0" w:rsidRDefault="006143E0" w:rsidP="00745DE8">
      <w:pPr>
        <w:jc w:val="center"/>
        <w:rPr>
          <w:rFonts w:ascii="Arial" w:hAnsi="Arial"/>
          <w:b/>
          <w:bCs/>
          <w:sz w:val="32"/>
          <w:szCs w:val="32"/>
        </w:rPr>
      </w:pPr>
    </w:p>
    <w:p w:rsidR="00745DE8" w:rsidRDefault="00745DE8" w:rsidP="00745DE8">
      <w:pPr>
        <w:jc w:val="center"/>
        <w:rPr>
          <w:rFonts w:ascii="Arial" w:hAnsi="Arial"/>
          <w:b/>
          <w:bCs/>
          <w:sz w:val="32"/>
          <w:szCs w:val="32"/>
          <w:lang w:val="en-US"/>
        </w:rPr>
      </w:pPr>
      <w:r w:rsidRPr="0064312C">
        <w:rPr>
          <w:rFonts w:ascii="Arial" w:hAnsi="Arial"/>
          <w:b/>
          <w:bCs/>
          <w:sz w:val="32"/>
          <w:szCs w:val="32"/>
        </w:rPr>
        <w:t>Lecture  # 1</w:t>
      </w:r>
      <w:r>
        <w:rPr>
          <w:rFonts w:ascii="Arial" w:hAnsi="Arial"/>
          <w:b/>
          <w:bCs/>
          <w:sz w:val="32"/>
          <w:szCs w:val="32"/>
        </w:rPr>
        <w:t>8</w:t>
      </w:r>
    </w:p>
    <w:p w:rsidR="006143E0" w:rsidRDefault="006143E0" w:rsidP="00745DE8">
      <w:pPr>
        <w:jc w:val="center"/>
        <w:rPr>
          <w:rFonts w:ascii="Arial" w:hAnsi="Arial"/>
          <w:b/>
          <w:bCs/>
          <w:sz w:val="32"/>
          <w:szCs w:val="32"/>
          <w:lang w:val="en-US"/>
        </w:rPr>
      </w:pPr>
    </w:p>
    <w:p w:rsidR="006143E0" w:rsidRPr="00745DE8" w:rsidRDefault="006143E0" w:rsidP="00745DE8">
      <w:pPr>
        <w:jc w:val="center"/>
        <w:rPr>
          <w:rFonts w:ascii="Arial" w:hAnsi="Arial"/>
          <w:b/>
          <w:bCs/>
          <w:sz w:val="32"/>
          <w:szCs w:val="32"/>
          <w:lang w:val="en-US"/>
        </w:rPr>
      </w:pPr>
    </w:p>
    <w:p w:rsidR="00745DE8" w:rsidRDefault="00745DE8" w:rsidP="00745DE8">
      <w:pPr>
        <w:bidi/>
        <w:jc w:val="center"/>
        <w:rPr>
          <w:rFonts w:ascii="Arial" w:hAnsi="Arial"/>
          <w:b/>
          <w:bCs/>
          <w:sz w:val="32"/>
          <w:szCs w:val="32"/>
          <w:rtl/>
          <w:lang w:bidi="ar-IQ"/>
        </w:rPr>
      </w:pPr>
      <w:r>
        <w:rPr>
          <w:rFonts w:ascii="Arial" w:hAnsi="Arial"/>
          <w:b/>
          <w:bCs/>
          <w:sz w:val="32"/>
          <w:szCs w:val="32"/>
        </w:rPr>
        <w:t>Gender in Arabic</w:t>
      </w:r>
    </w:p>
    <w:p w:rsidR="006143E0" w:rsidRDefault="006143E0" w:rsidP="006143E0">
      <w:pPr>
        <w:bidi/>
        <w:jc w:val="center"/>
        <w:rPr>
          <w:rFonts w:ascii="Arial" w:hAnsi="Arial"/>
          <w:b/>
          <w:bCs/>
          <w:sz w:val="32"/>
          <w:szCs w:val="32"/>
          <w:rtl/>
          <w:lang w:bidi="ar-IQ"/>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Default="00745DE8" w:rsidP="00745DE8">
      <w:pPr>
        <w:bidi/>
        <w:jc w:val="center"/>
        <w:rPr>
          <w:rFonts w:ascii="Arial" w:hAnsi="Arial"/>
          <w:b/>
          <w:bCs/>
          <w:sz w:val="32"/>
          <w:szCs w:val="32"/>
        </w:rPr>
      </w:pPr>
    </w:p>
    <w:p w:rsidR="00745DE8" w:rsidRPr="00745DE8" w:rsidRDefault="00745DE8" w:rsidP="00745DE8">
      <w:pPr>
        <w:rPr>
          <w:rFonts w:ascii="Cambria" w:hAnsi="Cambria"/>
          <w:sz w:val="28"/>
          <w:szCs w:val="28"/>
        </w:rPr>
      </w:pPr>
      <w:r w:rsidRPr="00745DE8">
        <w:rPr>
          <w:rFonts w:ascii="Cambria" w:hAnsi="Cambria"/>
          <w:sz w:val="28"/>
          <w:szCs w:val="28"/>
        </w:rPr>
        <w:t xml:space="preserve">Arabic has two genders only  where the masculine is the unmarked gender and feminine is the marked one. Therefore, there </w:t>
      </w:r>
      <w:proofErr w:type="spellStart"/>
      <w:r w:rsidRPr="00745DE8">
        <w:rPr>
          <w:rFonts w:ascii="Cambria" w:hAnsi="Cambria"/>
          <w:sz w:val="28"/>
          <w:szCs w:val="28"/>
        </w:rPr>
        <w:t>arethree</w:t>
      </w:r>
      <w:proofErr w:type="spellEnd"/>
      <w:r w:rsidRPr="00745DE8">
        <w:rPr>
          <w:rFonts w:ascii="Cambria" w:hAnsi="Cambria"/>
          <w:sz w:val="28"/>
          <w:szCs w:val="28"/>
        </w:rPr>
        <w:t xml:space="preserve"> feminine markers:</w:t>
      </w:r>
    </w:p>
    <w:p w:rsidR="00745DE8" w:rsidRPr="00745DE8" w:rsidRDefault="00745DE8" w:rsidP="00745DE8">
      <w:pPr>
        <w:pStyle w:val="1"/>
        <w:numPr>
          <w:ilvl w:val="0"/>
          <w:numId w:val="1"/>
        </w:numPr>
        <w:rPr>
          <w:rFonts w:ascii="Cambria" w:hAnsi="Cambria"/>
          <w:sz w:val="28"/>
          <w:szCs w:val="28"/>
        </w:rPr>
      </w:pPr>
      <w:r w:rsidRPr="00745DE8">
        <w:rPr>
          <w:rFonts w:ascii="Cambria" w:hAnsi="Cambria" w:hint="eastAsia"/>
          <w:sz w:val="28"/>
          <w:szCs w:val="28"/>
          <w:rtl/>
        </w:rPr>
        <w:t>ة</w:t>
      </w:r>
      <w:r w:rsidRPr="00745DE8">
        <w:rPr>
          <w:rFonts w:ascii="Cambria" w:hAnsi="Cambria"/>
          <w:sz w:val="28"/>
          <w:szCs w:val="28"/>
        </w:rPr>
        <w:t xml:space="preserve"> as in </w:t>
      </w:r>
      <w:r w:rsidRPr="00745DE8">
        <w:rPr>
          <w:rFonts w:ascii="Cambria" w:hAnsi="Cambria" w:hint="eastAsia"/>
          <w:sz w:val="28"/>
          <w:szCs w:val="28"/>
          <w:rtl/>
        </w:rPr>
        <w:t>معلمة</w:t>
      </w:r>
    </w:p>
    <w:p w:rsidR="00745DE8" w:rsidRPr="00745DE8" w:rsidRDefault="00745DE8" w:rsidP="00745DE8">
      <w:pPr>
        <w:pStyle w:val="1"/>
        <w:numPr>
          <w:ilvl w:val="0"/>
          <w:numId w:val="1"/>
        </w:numPr>
        <w:rPr>
          <w:rFonts w:ascii="Cambria" w:hAnsi="Cambria"/>
          <w:sz w:val="28"/>
          <w:szCs w:val="28"/>
        </w:rPr>
      </w:pPr>
      <w:r w:rsidRPr="00745DE8">
        <w:rPr>
          <w:rFonts w:ascii="Cambria" w:hAnsi="Cambria" w:hint="eastAsia"/>
          <w:sz w:val="28"/>
          <w:szCs w:val="28"/>
          <w:rtl/>
        </w:rPr>
        <w:t>ى</w:t>
      </w:r>
      <w:r w:rsidRPr="00745DE8">
        <w:rPr>
          <w:rFonts w:ascii="Cambria" w:hAnsi="Cambria"/>
          <w:sz w:val="28"/>
          <w:szCs w:val="28"/>
        </w:rPr>
        <w:t xml:space="preserve"> as in </w:t>
      </w:r>
      <w:r w:rsidRPr="00745DE8">
        <w:rPr>
          <w:rFonts w:ascii="Cambria" w:hAnsi="Cambria" w:hint="eastAsia"/>
          <w:sz w:val="28"/>
          <w:szCs w:val="28"/>
          <w:rtl/>
        </w:rPr>
        <w:t>ذكرى</w:t>
      </w:r>
    </w:p>
    <w:p w:rsidR="00745DE8" w:rsidRPr="00745DE8" w:rsidRDefault="00745DE8" w:rsidP="00745DE8">
      <w:pPr>
        <w:pStyle w:val="1"/>
        <w:numPr>
          <w:ilvl w:val="0"/>
          <w:numId w:val="1"/>
        </w:numPr>
        <w:rPr>
          <w:rFonts w:ascii="Cambria" w:hAnsi="Cambria"/>
          <w:sz w:val="28"/>
          <w:szCs w:val="28"/>
        </w:rPr>
      </w:pPr>
      <w:r w:rsidRPr="00745DE8">
        <w:rPr>
          <w:rFonts w:ascii="Cambria" w:hAnsi="Cambria" w:hint="eastAsia"/>
          <w:sz w:val="28"/>
          <w:szCs w:val="28"/>
          <w:rtl/>
        </w:rPr>
        <w:t>ء</w:t>
      </w:r>
      <w:r w:rsidRPr="00745DE8">
        <w:rPr>
          <w:rFonts w:ascii="Cambria" w:hAnsi="Cambria"/>
          <w:sz w:val="28"/>
          <w:szCs w:val="28"/>
          <w:rtl/>
        </w:rPr>
        <w:t xml:space="preserve"> </w:t>
      </w:r>
      <w:r w:rsidRPr="00745DE8">
        <w:rPr>
          <w:rFonts w:ascii="Cambria" w:hAnsi="Cambria"/>
          <w:sz w:val="28"/>
          <w:szCs w:val="28"/>
        </w:rPr>
        <w:t xml:space="preserve"> or </w:t>
      </w:r>
      <w:r w:rsidRPr="00745DE8">
        <w:rPr>
          <w:rFonts w:ascii="Cambria" w:hAnsi="Cambria"/>
          <w:sz w:val="28"/>
          <w:szCs w:val="28"/>
          <w:rtl/>
        </w:rPr>
        <w:t xml:space="preserve"> </w:t>
      </w:r>
      <w:r w:rsidRPr="00745DE8">
        <w:rPr>
          <w:rFonts w:ascii="Cambria" w:hAnsi="Cambria" w:hint="eastAsia"/>
          <w:sz w:val="28"/>
          <w:szCs w:val="28"/>
          <w:rtl/>
        </w:rPr>
        <w:t>أ</w:t>
      </w:r>
      <w:r w:rsidRPr="00745DE8">
        <w:rPr>
          <w:rFonts w:ascii="Cambria" w:hAnsi="Cambria"/>
          <w:sz w:val="28"/>
          <w:szCs w:val="28"/>
        </w:rPr>
        <w:t xml:space="preserve"> as in </w:t>
      </w:r>
      <w:r w:rsidRPr="00745DE8">
        <w:rPr>
          <w:rFonts w:ascii="Cambria" w:hAnsi="Cambria" w:hint="eastAsia"/>
          <w:sz w:val="28"/>
          <w:szCs w:val="28"/>
          <w:rtl/>
        </w:rPr>
        <w:t>صحراء</w:t>
      </w:r>
      <w:r w:rsidRPr="00745DE8">
        <w:rPr>
          <w:rFonts w:ascii="Cambria" w:hAnsi="Cambria"/>
          <w:sz w:val="28"/>
          <w:szCs w:val="28"/>
        </w:rPr>
        <w:t xml:space="preserve"> </w:t>
      </w:r>
    </w:p>
    <w:p w:rsidR="00745DE8" w:rsidRPr="00745DE8" w:rsidRDefault="00745DE8" w:rsidP="00745DE8">
      <w:pPr>
        <w:rPr>
          <w:rFonts w:ascii="Cambria" w:hAnsi="Cambria"/>
          <w:sz w:val="28"/>
          <w:szCs w:val="28"/>
        </w:rPr>
      </w:pPr>
      <w:r w:rsidRPr="00745DE8">
        <w:rPr>
          <w:rFonts w:ascii="Cambria" w:hAnsi="Cambria"/>
          <w:sz w:val="28"/>
          <w:szCs w:val="28"/>
        </w:rPr>
        <w:t>So any feminine nouns without these three markers or any masculine nouns with these markers are used as example of the lack of coincidence between genders in language and sex in the outside world. Examples are the following:</w:t>
      </w:r>
    </w:p>
    <w:p w:rsidR="00745DE8" w:rsidRPr="00745DE8" w:rsidRDefault="00745DE8" w:rsidP="00745DE8">
      <w:pPr>
        <w:pStyle w:val="1"/>
        <w:numPr>
          <w:ilvl w:val="0"/>
          <w:numId w:val="2"/>
        </w:numPr>
        <w:rPr>
          <w:rFonts w:ascii="Cambria" w:hAnsi="Cambria"/>
          <w:sz w:val="28"/>
          <w:szCs w:val="28"/>
        </w:rPr>
      </w:pPr>
      <w:r w:rsidRPr="00745DE8">
        <w:rPr>
          <w:rFonts w:ascii="Cambria" w:hAnsi="Cambria"/>
          <w:sz w:val="28"/>
          <w:szCs w:val="28"/>
        </w:rPr>
        <w:t xml:space="preserve">Personal nouns having one of these markers  are called </w:t>
      </w:r>
      <w:r w:rsidRPr="00745DE8">
        <w:rPr>
          <w:rFonts w:ascii="Cambria" w:hAnsi="Cambria"/>
          <w:sz w:val="28"/>
          <w:szCs w:val="28"/>
          <w:rtl/>
        </w:rPr>
        <w:t xml:space="preserve"> </w:t>
      </w:r>
      <w:r w:rsidRPr="00745DE8">
        <w:rPr>
          <w:rFonts w:ascii="Cambria" w:hAnsi="Cambria" w:hint="eastAsia"/>
          <w:sz w:val="28"/>
          <w:szCs w:val="28"/>
          <w:rtl/>
        </w:rPr>
        <w:t>مؤنث</w:t>
      </w:r>
      <w:r w:rsidRPr="00745DE8">
        <w:rPr>
          <w:rFonts w:ascii="Cambria" w:hAnsi="Cambria"/>
          <w:sz w:val="28"/>
          <w:szCs w:val="28"/>
          <w:rtl/>
        </w:rPr>
        <w:t xml:space="preserve"> </w:t>
      </w:r>
      <w:r w:rsidRPr="00745DE8">
        <w:rPr>
          <w:rFonts w:ascii="Cambria" w:hAnsi="Cambria" w:hint="eastAsia"/>
          <w:sz w:val="28"/>
          <w:szCs w:val="28"/>
          <w:rtl/>
        </w:rPr>
        <w:t>مجازي</w:t>
      </w:r>
      <w:r w:rsidRPr="00745DE8">
        <w:rPr>
          <w:rFonts w:ascii="Cambria" w:hAnsi="Cambria"/>
          <w:sz w:val="28"/>
          <w:szCs w:val="28"/>
        </w:rPr>
        <w:t xml:space="preserve"> as in </w:t>
      </w:r>
      <w:r w:rsidRPr="00745DE8">
        <w:rPr>
          <w:rFonts w:ascii="Cambria" w:hAnsi="Cambria" w:hint="eastAsia"/>
          <w:sz w:val="28"/>
          <w:szCs w:val="28"/>
          <w:rtl/>
        </w:rPr>
        <w:t>طلحة</w:t>
      </w:r>
      <w:r w:rsidRPr="00745DE8">
        <w:rPr>
          <w:rFonts w:ascii="Cambria" w:hAnsi="Cambria"/>
          <w:sz w:val="28"/>
          <w:szCs w:val="28"/>
        </w:rPr>
        <w:t xml:space="preserve"> and the plural form is </w:t>
      </w:r>
      <w:proofErr w:type="spellStart"/>
      <w:r w:rsidRPr="00745DE8">
        <w:rPr>
          <w:rFonts w:ascii="Cambria" w:hAnsi="Cambria" w:hint="eastAsia"/>
          <w:sz w:val="28"/>
          <w:szCs w:val="28"/>
          <w:rtl/>
        </w:rPr>
        <w:t>طلحات</w:t>
      </w:r>
      <w:proofErr w:type="spellEnd"/>
    </w:p>
    <w:p w:rsidR="00745DE8" w:rsidRPr="00745DE8" w:rsidRDefault="00745DE8" w:rsidP="00745DE8">
      <w:pPr>
        <w:pStyle w:val="1"/>
        <w:numPr>
          <w:ilvl w:val="0"/>
          <w:numId w:val="2"/>
        </w:numPr>
        <w:rPr>
          <w:rFonts w:ascii="Cambria" w:hAnsi="Cambria"/>
          <w:sz w:val="28"/>
          <w:szCs w:val="28"/>
        </w:rPr>
      </w:pPr>
      <w:r w:rsidRPr="00745DE8">
        <w:rPr>
          <w:rFonts w:ascii="Cambria" w:hAnsi="Cambria"/>
          <w:sz w:val="28"/>
          <w:szCs w:val="28"/>
        </w:rPr>
        <w:t xml:space="preserve">Certain inanimate nouns are usually treated  as feminine although they have no feminine marker as in </w:t>
      </w:r>
      <w:r w:rsidRPr="00745DE8">
        <w:rPr>
          <w:rFonts w:ascii="Cambria" w:hAnsi="Cambria" w:hint="eastAsia"/>
          <w:sz w:val="28"/>
          <w:szCs w:val="28"/>
          <w:rtl/>
        </w:rPr>
        <w:t>بئر</w:t>
      </w:r>
      <w:r w:rsidRPr="00745DE8">
        <w:rPr>
          <w:rFonts w:ascii="Cambria" w:hAnsi="Cambria"/>
          <w:sz w:val="28"/>
          <w:szCs w:val="28"/>
          <w:rtl/>
        </w:rPr>
        <w:t xml:space="preserve"> </w:t>
      </w:r>
      <w:r w:rsidRPr="00745DE8">
        <w:rPr>
          <w:rFonts w:ascii="Cambria" w:hAnsi="Cambria"/>
          <w:sz w:val="28"/>
          <w:szCs w:val="28"/>
        </w:rPr>
        <w:t xml:space="preserve"> and </w:t>
      </w:r>
      <w:r w:rsidRPr="00745DE8">
        <w:rPr>
          <w:rFonts w:ascii="Cambria" w:hAnsi="Cambria"/>
          <w:sz w:val="28"/>
          <w:szCs w:val="28"/>
          <w:rtl/>
        </w:rPr>
        <w:t xml:space="preserve"> </w:t>
      </w:r>
      <w:r w:rsidRPr="00745DE8">
        <w:rPr>
          <w:rFonts w:ascii="Cambria" w:hAnsi="Cambria" w:hint="eastAsia"/>
          <w:sz w:val="28"/>
          <w:szCs w:val="28"/>
          <w:rtl/>
        </w:rPr>
        <w:t>كأس</w:t>
      </w:r>
    </w:p>
    <w:p w:rsidR="00745DE8" w:rsidRDefault="00745DE8" w:rsidP="00745DE8">
      <w:pPr>
        <w:jc w:val="both"/>
        <w:rPr>
          <w:rFonts w:ascii="Arial" w:hAnsi="Arial"/>
          <w:sz w:val="28"/>
          <w:szCs w:val="28"/>
          <w:lang w:val="en-US" w:bidi="ar-IQ"/>
        </w:rPr>
      </w:pPr>
    </w:p>
    <w:p w:rsidR="006143E0" w:rsidRDefault="006143E0" w:rsidP="00745DE8">
      <w:pPr>
        <w:jc w:val="both"/>
        <w:rPr>
          <w:rFonts w:ascii="Arial" w:hAnsi="Arial"/>
          <w:sz w:val="28"/>
          <w:szCs w:val="28"/>
          <w:lang w:val="en-US" w:bidi="ar-IQ"/>
        </w:rPr>
      </w:pPr>
      <w:r>
        <w:rPr>
          <w:rFonts w:ascii="Arial" w:hAnsi="Arial"/>
          <w:sz w:val="28"/>
          <w:szCs w:val="28"/>
          <w:lang w:val="en-US" w:bidi="ar-IQ"/>
        </w:rPr>
        <w:t xml:space="preserve">Gender in Arabic is grammatical; it is really affected by the psychological factors. Therefore, it is not common to use two genders for the same noun on an emotive basis. </w:t>
      </w:r>
    </w:p>
    <w:p w:rsidR="006143E0" w:rsidRDefault="006143E0" w:rsidP="00745DE8">
      <w:pPr>
        <w:jc w:val="both"/>
        <w:rPr>
          <w:rFonts w:ascii="Arial" w:hAnsi="Arial"/>
          <w:sz w:val="28"/>
          <w:szCs w:val="28"/>
          <w:lang w:val="en-US" w:bidi="ar-IQ"/>
        </w:rPr>
      </w:pPr>
    </w:p>
    <w:p w:rsidR="006143E0" w:rsidRDefault="006143E0" w:rsidP="00745DE8">
      <w:pPr>
        <w:jc w:val="both"/>
        <w:rPr>
          <w:rFonts w:ascii="Arial" w:hAnsi="Arial"/>
          <w:sz w:val="28"/>
          <w:szCs w:val="28"/>
          <w:lang w:val="en-US" w:bidi="ar-IQ"/>
        </w:rPr>
      </w:pPr>
      <w:r>
        <w:rPr>
          <w:rFonts w:ascii="Arial" w:hAnsi="Arial"/>
          <w:sz w:val="28"/>
          <w:szCs w:val="28"/>
          <w:lang w:val="en-US" w:bidi="ar-IQ"/>
        </w:rPr>
        <w:t xml:space="preserve">There is a kind of correlation between gender and number in Arabic: the generic noun is masculine plural , as in </w:t>
      </w:r>
      <w:r>
        <w:rPr>
          <w:rFonts w:ascii="Arial" w:hAnsi="Arial" w:hint="cs"/>
          <w:sz w:val="28"/>
          <w:szCs w:val="28"/>
          <w:rtl/>
          <w:lang w:val="en-US" w:bidi="ar-IQ"/>
        </w:rPr>
        <w:t xml:space="preserve">نحل </w:t>
      </w:r>
      <w:r>
        <w:rPr>
          <w:rFonts w:ascii="Arial" w:hAnsi="Arial"/>
          <w:sz w:val="28"/>
          <w:szCs w:val="28"/>
          <w:lang w:val="en-US" w:bidi="ar-IQ"/>
        </w:rPr>
        <w:t xml:space="preserve"> while the singular is feminine as in </w:t>
      </w:r>
      <w:r>
        <w:rPr>
          <w:rFonts w:ascii="Arial" w:hAnsi="Arial" w:hint="cs"/>
          <w:sz w:val="28"/>
          <w:szCs w:val="28"/>
          <w:rtl/>
          <w:lang w:val="en-US" w:bidi="ar-IQ"/>
        </w:rPr>
        <w:t xml:space="preserve"> نحلة</w:t>
      </w:r>
      <w:r>
        <w:rPr>
          <w:rFonts w:ascii="Arial" w:hAnsi="Arial"/>
          <w:sz w:val="28"/>
          <w:szCs w:val="28"/>
          <w:lang w:val="en-US" w:bidi="ar-IQ"/>
        </w:rPr>
        <w:t xml:space="preserve"> .</w:t>
      </w:r>
    </w:p>
    <w:p w:rsidR="006143E0" w:rsidRDefault="006143E0" w:rsidP="00745DE8">
      <w:pPr>
        <w:jc w:val="both"/>
        <w:rPr>
          <w:rFonts w:ascii="Arial" w:hAnsi="Arial"/>
          <w:sz w:val="28"/>
          <w:szCs w:val="28"/>
          <w:lang w:val="en-US" w:bidi="ar-IQ"/>
        </w:rPr>
      </w:pPr>
    </w:p>
    <w:p w:rsidR="006143E0" w:rsidRDefault="006143E0" w:rsidP="00745DE8">
      <w:pPr>
        <w:jc w:val="both"/>
        <w:rPr>
          <w:rFonts w:ascii="Arial" w:hAnsi="Arial"/>
          <w:sz w:val="28"/>
          <w:szCs w:val="28"/>
          <w:lang w:val="en-US" w:bidi="ar-IQ"/>
        </w:rPr>
      </w:pPr>
      <w:r>
        <w:rPr>
          <w:rFonts w:ascii="Arial" w:hAnsi="Arial"/>
          <w:sz w:val="28"/>
          <w:szCs w:val="28"/>
          <w:lang w:val="en-US" w:bidi="ar-IQ"/>
        </w:rPr>
        <w:t>Gender in Arabic also involves adjectives, which agree with the noun head:</w:t>
      </w:r>
    </w:p>
    <w:p w:rsidR="006143E0" w:rsidRDefault="006143E0" w:rsidP="00745DE8">
      <w:pPr>
        <w:jc w:val="both"/>
        <w:rPr>
          <w:rFonts w:ascii="Arial" w:hAnsi="Arial"/>
          <w:sz w:val="28"/>
          <w:szCs w:val="28"/>
          <w:rtl/>
          <w:lang w:val="en-US" w:bidi="ar-IQ"/>
        </w:rPr>
      </w:pPr>
      <w:r>
        <w:rPr>
          <w:rFonts w:ascii="Arial" w:hAnsi="Arial" w:hint="cs"/>
          <w:sz w:val="28"/>
          <w:szCs w:val="28"/>
          <w:rtl/>
          <w:lang w:val="en-US" w:bidi="ar-IQ"/>
        </w:rPr>
        <w:t>الولد الذكي</w:t>
      </w:r>
    </w:p>
    <w:p w:rsidR="006143E0" w:rsidRDefault="006143E0" w:rsidP="00745DE8">
      <w:pPr>
        <w:jc w:val="both"/>
        <w:rPr>
          <w:rFonts w:ascii="Arial" w:hAnsi="Arial"/>
          <w:sz w:val="28"/>
          <w:szCs w:val="28"/>
          <w:rtl/>
          <w:lang w:val="en-US" w:bidi="ar-IQ"/>
        </w:rPr>
      </w:pPr>
      <w:r>
        <w:rPr>
          <w:rFonts w:ascii="Arial" w:hAnsi="Arial" w:hint="cs"/>
          <w:sz w:val="28"/>
          <w:szCs w:val="28"/>
          <w:rtl/>
          <w:lang w:val="en-US" w:bidi="ar-IQ"/>
        </w:rPr>
        <w:t>الفتاة الذكية</w:t>
      </w:r>
    </w:p>
    <w:p w:rsidR="00F91D3A" w:rsidRDefault="006143E0">
      <w:pPr>
        <w:rPr>
          <w:rFonts w:ascii="Arial" w:hAnsi="Arial"/>
          <w:sz w:val="28"/>
          <w:szCs w:val="28"/>
          <w:rtl/>
          <w:lang w:val="en-US" w:bidi="ar-IQ"/>
        </w:rPr>
      </w:pPr>
      <w:r>
        <w:rPr>
          <w:rFonts w:ascii="Arial" w:hAnsi="Arial" w:hint="cs"/>
          <w:sz w:val="28"/>
          <w:szCs w:val="28"/>
          <w:rtl/>
          <w:lang w:val="en-US" w:bidi="ar-IQ"/>
        </w:rPr>
        <w:t xml:space="preserve"> </w:t>
      </w:r>
    </w:p>
    <w:p w:rsidR="006143E0" w:rsidRPr="00046B68" w:rsidRDefault="006143E0">
      <w:pPr>
        <w:rPr>
          <w:rFonts w:asciiTheme="minorBidi" w:hAnsiTheme="minorBidi" w:cstheme="minorBidi"/>
          <w:sz w:val="28"/>
          <w:szCs w:val="28"/>
          <w:lang w:val="en-US" w:bidi="ar-IQ"/>
        </w:rPr>
      </w:pPr>
      <w:r w:rsidRPr="00046B68">
        <w:rPr>
          <w:rFonts w:asciiTheme="minorBidi" w:hAnsiTheme="minorBidi" w:cstheme="minorBidi"/>
          <w:sz w:val="28"/>
          <w:szCs w:val="28"/>
          <w:lang w:val="en-US" w:bidi="ar-IQ"/>
        </w:rPr>
        <w:t>Gender is  also required if subject-verb agreement is stated:</w:t>
      </w:r>
    </w:p>
    <w:p w:rsidR="006143E0" w:rsidRPr="00046B68" w:rsidRDefault="006143E0">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جاء الرجل</w:t>
      </w:r>
    </w:p>
    <w:p w:rsidR="006143E0" w:rsidRPr="00046B68" w:rsidRDefault="006143E0">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جاءت الفتاة</w:t>
      </w:r>
    </w:p>
    <w:p w:rsidR="006143E0" w:rsidRPr="00046B68" w:rsidRDefault="006143E0">
      <w:pPr>
        <w:rPr>
          <w:rFonts w:asciiTheme="minorBidi" w:hAnsiTheme="minorBidi" w:cstheme="minorBidi"/>
          <w:sz w:val="28"/>
          <w:szCs w:val="28"/>
          <w:lang w:val="en-US" w:bidi="ar-IQ"/>
        </w:rPr>
      </w:pPr>
      <w:r w:rsidRPr="00046B68">
        <w:rPr>
          <w:rFonts w:asciiTheme="minorBidi" w:hAnsiTheme="minorBidi" w:cstheme="minorBidi"/>
          <w:sz w:val="28"/>
          <w:szCs w:val="28"/>
          <w:lang w:val="en-US" w:bidi="ar-IQ"/>
        </w:rPr>
        <w:t>But it is important to mention that when , in certain occasions, the subject follows and is separated from its verb by other elements of the elements</w:t>
      </w:r>
      <w:r w:rsidR="00046B68" w:rsidRPr="00046B68">
        <w:rPr>
          <w:rFonts w:asciiTheme="minorBidi" w:hAnsiTheme="minorBidi" w:cstheme="minorBidi"/>
          <w:sz w:val="28"/>
          <w:szCs w:val="28"/>
          <w:lang w:val="en-US" w:bidi="ar-IQ"/>
        </w:rPr>
        <w:t>, a masculine form of the verb is used as an unmarked form with a feminine subject:</w:t>
      </w:r>
    </w:p>
    <w:p w:rsidR="00046B68" w:rsidRPr="00046B68" w:rsidRDefault="00046B68">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 xml:space="preserve">ثم خرج في الحال النساء </w:t>
      </w:r>
      <w:proofErr w:type="spellStart"/>
      <w:r w:rsidRPr="00046B68">
        <w:rPr>
          <w:rFonts w:asciiTheme="minorBidi" w:hAnsiTheme="minorBidi" w:cstheme="minorBidi"/>
          <w:sz w:val="28"/>
          <w:szCs w:val="28"/>
          <w:rtl/>
          <w:lang w:val="en-US" w:bidi="ar-IQ"/>
        </w:rPr>
        <w:t>الى</w:t>
      </w:r>
      <w:proofErr w:type="spellEnd"/>
      <w:r w:rsidRPr="00046B68">
        <w:rPr>
          <w:rFonts w:asciiTheme="minorBidi" w:hAnsiTheme="minorBidi" w:cstheme="minorBidi"/>
          <w:sz w:val="28"/>
          <w:szCs w:val="28"/>
          <w:rtl/>
          <w:lang w:val="en-US" w:bidi="ar-IQ"/>
        </w:rPr>
        <w:t xml:space="preserve"> خارج المدينة</w:t>
      </w:r>
    </w:p>
    <w:p w:rsidR="00046B68" w:rsidRPr="00046B68" w:rsidRDefault="00046B68">
      <w:pPr>
        <w:rPr>
          <w:rFonts w:asciiTheme="minorBidi" w:hAnsiTheme="minorBidi" w:cstheme="minorBidi"/>
          <w:sz w:val="28"/>
          <w:szCs w:val="28"/>
          <w:rtl/>
          <w:lang w:val="en-US" w:bidi="ar-IQ"/>
        </w:rPr>
      </w:pPr>
    </w:p>
    <w:p w:rsidR="00046B68" w:rsidRPr="00046B68" w:rsidRDefault="00046B68">
      <w:pPr>
        <w:rPr>
          <w:rFonts w:asciiTheme="minorBidi" w:hAnsiTheme="minorBidi" w:cstheme="minorBidi"/>
          <w:sz w:val="28"/>
          <w:szCs w:val="28"/>
          <w:lang w:val="en-US" w:bidi="ar-IQ"/>
        </w:rPr>
      </w:pPr>
      <w:r w:rsidRPr="00046B68">
        <w:rPr>
          <w:rFonts w:asciiTheme="minorBidi" w:hAnsiTheme="minorBidi" w:cstheme="minorBidi"/>
          <w:sz w:val="28"/>
          <w:szCs w:val="28"/>
          <w:lang w:val="en-US" w:bidi="ar-IQ"/>
        </w:rPr>
        <w:lastRenderedPageBreak/>
        <w:t xml:space="preserve"> In modern Arabic, irregular plurals of inanimate nouns are treated as singular feminine for the sake of subject-verb agreement and pronoun substitution:</w:t>
      </w:r>
    </w:p>
    <w:p w:rsidR="00046B68" w:rsidRPr="00046B68" w:rsidRDefault="00046B68">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ظهرت الجبال</w:t>
      </w:r>
    </w:p>
    <w:p w:rsidR="00046B68" w:rsidRPr="00046B68" w:rsidRDefault="00046B68">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هذه الجبال</w:t>
      </w:r>
    </w:p>
    <w:p w:rsidR="00046B68" w:rsidRPr="00046B68" w:rsidRDefault="00046B68">
      <w:pPr>
        <w:rPr>
          <w:rFonts w:asciiTheme="minorBidi" w:hAnsiTheme="minorBidi" w:cstheme="minorBidi"/>
          <w:sz w:val="28"/>
          <w:szCs w:val="28"/>
          <w:rtl/>
          <w:lang w:val="en-US" w:bidi="ar-IQ"/>
        </w:rPr>
      </w:pPr>
      <w:r w:rsidRPr="00046B68">
        <w:rPr>
          <w:rFonts w:asciiTheme="minorBidi" w:hAnsiTheme="minorBidi" w:cstheme="minorBidi"/>
          <w:sz w:val="28"/>
          <w:szCs w:val="28"/>
          <w:rtl/>
          <w:lang w:val="en-US" w:bidi="ar-IQ"/>
        </w:rPr>
        <w:t>الجبال العالية</w:t>
      </w:r>
    </w:p>
    <w:sectPr w:rsidR="00046B68" w:rsidRPr="00046B68" w:rsidSect="00855C6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6293A"/>
    <w:multiLevelType w:val="hybridMultilevel"/>
    <w:tmpl w:val="750EF70C"/>
    <w:lvl w:ilvl="0" w:tplc="262E12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31A16CF"/>
    <w:multiLevelType w:val="hybridMultilevel"/>
    <w:tmpl w:val="313661AC"/>
    <w:lvl w:ilvl="0" w:tplc="CD3E64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5DE8"/>
    <w:rsid w:val="00046B68"/>
    <w:rsid w:val="002C0B40"/>
    <w:rsid w:val="006143E0"/>
    <w:rsid w:val="00745DE8"/>
    <w:rsid w:val="007605C1"/>
    <w:rsid w:val="00855C68"/>
    <w:rsid w:val="008C0BAE"/>
    <w:rsid w:val="00F91D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E8"/>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رد الفقرات1"/>
    <w:basedOn w:val="a"/>
    <w:rsid w:val="00745DE8"/>
    <w:pPr>
      <w:spacing w:after="200" w:line="276" w:lineRule="auto"/>
      <w:ind w:left="720"/>
      <w:contextualSpacing/>
    </w:pPr>
    <w:rPr>
      <w:rFonts w:ascii="Calibri" w:hAnsi="Calibri"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841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288</Words>
  <Characters>1643</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كيكا بايت</dc:creator>
  <cp:lastModifiedBy>مكتب كيكا بايت</cp:lastModifiedBy>
  <cp:revision>3</cp:revision>
  <dcterms:created xsi:type="dcterms:W3CDTF">2016-12-01T20:19:00Z</dcterms:created>
  <dcterms:modified xsi:type="dcterms:W3CDTF">2016-12-02T16:58:00Z</dcterms:modified>
</cp:coreProperties>
</file>