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CB395B" w:rsidRPr="00091C44" w:rsidRDefault="00A513AE" w:rsidP="00091C44">
      <w:pPr>
        <w:shd w:val="clear" w:color="auto" w:fill="C6D9F1" w:themeFill="text2" w:themeFillTint="33"/>
        <w:ind w:left="-625" w:right="-567"/>
        <w:jc w:val="center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 w:rsidRPr="00091C44">
        <w:rPr>
          <w:rFonts w:ascii="Andalus" w:hAnsi="Andalus" w:cs="Andalus"/>
          <w:b/>
          <w:bCs/>
          <w:sz w:val="28"/>
          <w:szCs w:val="28"/>
          <w:rtl/>
          <w:lang w:bidi="ar-IQ"/>
        </w:rPr>
        <w:t>القرار الاداري</w:t>
      </w:r>
    </w:p>
    <w:p w:rsidR="00A513AE" w:rsidRPr="00E05AB7" w:rsidRDefault="00A513AE" w:rsidP="00091C44">
      <w:pPr>
        <w:shd w:val="clear" w:color="auto" w:fill="C6D9F1" w:themeFill="text2" w:themeFillTint="33"/>
        <w:ind w:left="-625" w:right="-567"/>
        <w:rPr>
          <w:rFonts w:ascii="Simplified Arabic" w:hAnsi="Simplified Arabic" w:cs="Simplified Arabic"/>
          <w:color w:val="FFFF00"/>
          <w:sz w:val="28"/>
          <w:szCs w:val="28"/>
          <w:rtl/>
          <w:lang w:bidi="ar-IQ"/>
        </w:rPr>
      </w:pPr>
      <w:r w:rsidRPr="00E05AB7">
        <w:rPr>
          <w:rFonts w:ascii="Simplified Arabic" w:hAnsi="Simplified Arabic" w:cs="Simplified Arabic"/>
          <w:b/>
          <w:bCs/>
          <w:color w:val="FFFF00"/>
          <w:sz w:val="28"/>
          <w:szCs w:val="28"/>
          <w:u w:val="single"/>
          <w:rtl/>
          <w:lang w:bidi="ar-IQ"/>
        </w:rPr>
        <w:t>تعريف واحد للقرار الاداري :-</w:t>
      </w:r>
      <w:r w:rsidRPr="00E05AB7">
        <w:rPr>
          <w:rFonts w:ascii="Simplified Arabic" w:hAnsi="Simplified Arabic" w:cs="Simplified Arabic"/>
          <w:color w:val="FFFF00"/>
          <w:sz w:val="28"/>
          <w:szCs w:val="28"/>
          <w:rtl/>
          <w:lang w:bidi="ar-IQ"/>
        </w:rPr>
        <w:t xml:space="preserve"> هو عمل </w:t>
      </w:r>
      <w:r w:rsidR="007810C5" w:rsidRPr="00E05AB7">
        <w:rPr>
          <w:rFonts w:ascii="Simplified Arabic" w:hAnsi="Simplified Arabic" w:cs="Simplified Arabic" w:hint="cs"/>
          <w:color w:val="FFFF00"/>
          <w:sz w:val="28"/>
          <w:szCs w:val="28"/>
          <w:rtl/>
          <w:lang w:bidi="ar-IQ"/>
        </w:rPr>
        <w:t>ق</w:t>
      </w:r>
      <w:r w:rsidRPr="00E05AB7">
        <w:rPr>
          <w:rFonts w:ascii="Simplified Arabic" w:hAnsi="Simplified Arabic" w:cs="Simplified Arabic"/>
          <w:color w:val="FFFF00"/>
          <w:sz w:val="28"/>
          <w:szCs w:val="28"/>
          <w:rtl/>
          <w:lang w:bidi="ar-IQ"/>
        </w:rPr>
        <w:t xml:space="preserve">انوني يصدر </w:t>
      </w:r>
      <w:proofErr w:type="spellStart"/>
      <w:r w:rsidRPr="00E05AB7">
        <w:rPr>
          <w:rFonts w:ascii="Simplified Arabic" w:hAnsi="Simplified Arabic" w:cs="Simplified Arabic"/>
          <w:color w:val="FFFF00"/>
          <w:sz w:val="28"/>
          <w:szCs w:val="28"/>
          <w:rtl/>
          <w:lang w:bidi="ar-IQ"/>
        </w:rPr>
        <w:t>بالارادة</w:t>
      </w:r>
      <w:proofErr w:type="spellEnd"/>
      <w:r w:rsidRPr="00E05AB7">
        <w:rPr>
          <w:rFonts w:ascii="Simplified Arabic" w:hAnsi="Simplified Arabic" w:cs="Simplified Arabic"/>
          <w:color w:val="FFFF00"/>
          <w:sz w:val="28"/>
          <w:szCs w:val="28"/>
          <w:rtl/>
          <w:lang w:bidi="ar-IQ"/>
        </w:rPr>
        <w:t xml:space="preserve"> المنفردة </w:t>
      </w:r>
      <w:proofErr w:type="spellStart"/>
      <w:r w:rsidRPr="00E05AB7">
        <w:rPr>
          <w:rFonts w:ascii="Simplified Arabic" w:hAnsi="Simplified Arabic" w:cs="Simplified Arabic"/>
          <w:color w:val="FFFF00"/>
          <w:sz w:val="28"/>
          <w:szCs w:val="28"/>
          <w:rtl/>
          <w:lang w:bidi="ar-IQ"/>
        </w:rPr>
        <w:t>للادارة</w:t>
      </w:r>
      <w:proofErr w:type="spellEnd"/>
      <w:r w:rsidRPr="00E05AB7">
        <w:rPr>
          <w:rFonts w:ascii="Simplified Arabic" w:hAnsi="Simplified Arabic" w:cs="Simplified Arabic"/>
          <w:color w:val="FFFF00"/>
          <w:sz w:val="28"/>
          <w:szCs w:val="28"/>
          <w:rtl/>
          <w:lang w:bidi="ar-IQ"/>
        </w:rPr>
        <w:t xml:space="preserve"> بهدف احداث اثار قانونية </w:t>
      </w:r>
      <w:r w:rsidR="007810C5" w:rsidRPr="00E05AB7">
        <w:rPr>
          <w:rFonts w:ascii="Simplified Arabic" w:hAnsi="Simplified Arabic" w:cs="Simplified Arabic" w:hint="cs"/>
          <w:color w:val="FFFF00"/>
          <w:sz w:val="28"/>
          <w:szCs w:val="28"/>
          <w:rtl/>
          <w:lang w:bidi="ar-IQ"/>
        </w:rPr>
        <w:t>.</w:t>
      </w:r>
      <w:r w:rsidR="007E2129" w:rsidRPr="00E05AB7">
        <w:rPr>
          <w:rFonts w:ascii="Simplified Arabic" w:hAnsi="Simplified Arabic" w:cs="Simplified Arabic" w:hint="cs"/>
          <w:color w:val="FFFF00"/>
          <w:sz w:val="28"/>
          <w:szCs w:val="28"/>
          <w:rtl/>
          <w:lang w:bidi="ar-IQ"/>
        </w:rPr>
        <w:t>(تعديل \انشاء \الغاء )</w:t>
      </w:r>
    </w:p>
    <w:p w:rsidR="00E05AB7" w:rsidRPr="005015F8" w:rsidRDefault="007E2129" w:rsidP="00091C44">
      <w:pPr>
        <w:shd w:val="clear" w:color="auto" w:fill="D6E3BC" w:themeFill="accent3" w:themeFillTint="66"/>
        <w:ind w:left="-625" w:right="-567"/>
        <w:rPr>
          <w:rFonts w:ascii="Simplified Arabic" w:hAnsi="Simplified Arabic" w:cs="Simplified Arabic"/>
          <w:color w:val="FF0000"/>
          <w:sz w:val="28"/>
          <w:szCs w:val="28"/>
          <w:u w:val="single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 xml:space="preserve">من خلال هذا التعريف نجد ان </w:t>
      </w:r>
      <w:r w:rsidR="00EB17C0" w:rsidRPr="00C61B2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IQ"/>
        </w:rPr>
        <w:t>شروط القرار الاداري</w:t>
      </w:r>
      <w:r w:rsidR="00EB17C0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 xml:space="preserve"> تتمثل بالاتي</w:t>
      </w:r>
      <w:r w:rsidR="00A72CE3" w:rsidRPr="005015F8">
        <w:rPr>
          <w:rFonts w:ascii="Simplified Arabic" w:hAnsi="Simplified Arabic" w:cs="Simplified Arabic" w:hint="cs"/>
          <w:color w:val="FF0000"/>
          <w:sz w:val="28"/>
          <w:szCs w:val="28"/>
          <w:u w:val="single"/>
          <w:shd w:val="clear" w:color="auto" w:fill="FFFF00"/>
          <w:rtl/>
          <w:lang w:bidi="ar-IQ"/>
        </w:rPr>
        <w:t>( يجب الانتباه ان هذه تعد</w:t>
      </w:r>
      <w:r w:rsidR="00A72CE3" w:rsidRPr="005015F8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  <w:lang w:bidi="ar-IQ"/>
        </w:rPr>
        <w:t xml:space="preserve"> </w:t>
      </w:r>
      <w:r w:rsidR="00A72CE3" w:rsidRPr="005015F8">
        <w:rPr>
          <w:rFonts w:ascii="Simplified Arabic" w:hAnsi="Simplified Arabic" w:cs="Simplified Arabic" w:hint="cs"/>
          <w:color w:val="FF0000"/>
          <w:sz w:val="28"/>
          <w:szCs w:val="28"/>
          <w:u w:val="single"/>
          <w:shd w:val="clear" w:color="auto" w:fill="FFFF00"/>
          <w:rtl/>
          <w:lang w:bidi="ar-IQ"/>
        </w:rPr>
        <w:t>شروط وليس عناصر )</w:t>
      </w:r>
      <w:r w:rsidR="00EB17C0" w:rsidRPr="005015F8">
        <w:rPr>
          <w:rFonts w:ascii="Simplified Arabic" w:hAnsi="Simplified Arabic" w:cs="Simplified Arabic" w:hint="cs"/>
          <w:color w:val="FF0000"/>
          <w:sz w:val="28"/>
          <w:szCs w:val="28"/>
          <w:u w:val="single"/>
          <w:shd w:val="clear" w:color="auto" w:fill="FFFF00"/>
          <w:rtl/>
          <w:lang w:bidi="ar-IQ"/>
        </w:rPr>
        <w:t xml:space="preserve"> :-</w:t>
      </w:r>
    </w:p>
    <w:p w:rsidR="00416756" w:rsidRPr="00C61B29" w:rsidRDefault="00416756" w:rsidP="00091C44">
      <w:pPr>
        <w:shd w:val="clear" w:color="auto" w:fill="D6E3BC" w:themeFill="accent3" w:themeFillTint="66"/>
        <w:ind w:left="-625" w:right="-567"/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 xml:space="preserve">- </w:t>
      </w:r>
      <w:r w:rsidR="00A72CE3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ان يصدر القرار الاداري  من سلطة ادارية وطنية .</w:t>
      </w:r>
    </w:p>
    <w:p w:rsidR="00416756" w:rsidRPr="00C61B29" w:rsidRDefault="00416756" w:rsidP="00091C44">
      <w:pPr>
        <w:shd w:val="clear" w:color="auto" w:fill="D6E3BC" w:themeFill="accent3" w:themeFillTint="66"/>
        <w:ind w:left="-625" w:right="-567"/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-</w:t>
      </w:r>
      <w:r w:rsidR="00EB17C0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 xml:space="preserve">ان يصدر القرار الاداري </w:t>
      </w:r>
      <w:proofErr w:type="spellStart"/>
      <w:r w:rsidR="00EB17C0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بالارادة</w:t>
      </w:r>
      <w:proofErr w:type="spellEnd"/>
      <w:r w:rsidR="00EB17C0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 xml:space="preserve"> المنفردة </w:t>
      </w:r>
      <w:proofErr w:type="spellStart"/>
      <w:r w:rsidR="00EB17C0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للارادة</w:t>
      </w:r>
      <w:proofErr w:type="spellEnd"/>
      <w:r w:rsidR="00EB17C0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 xml:space="preserve"> </w:t>
      </w:r>
      <w:r w:rsidR="00A72CE3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.</w:t>
      </w:r>
    </w:p>
    <w:p w:rsidR="00A72CE3" w:rsidRPr="00C61B29" w:rsidRDefault="00416756" w:rsidP="00091C44">
      <w:pPr>
        <w:shd w:val="clear" w:color="auto" w:fill="D6E3BC" w:themeFill="accent3" w:themeFillTint="66"/>
        <w:ind w:left="-625" w:right="-567"/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-</w:t>
      </w:r>
      <w:r w:rsidR="00A72CE3" w:rsidRPr="00C61B29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ان يحدث اثار قانوني .</w:t>
      </w:r>
    </w:p>
    <w:p w:rsidR="007810C5" w:rsidRPr="00C61B29" w:rsidRDefault="007810C5" w:rsidP="00091C44">
      <w:pPr>
        <w:shd w:val="clear" w:color="auto" w:fill="FBD4B4" w:themeFill="accent6" w:themeFillTint="66"/>
        <w:ind w:left="-625" w:right="-567"/>
        <w:rPr>
          <w:rFonts w:ascii="Simplified Arabic" w:hAnsi="Simplified Arabic" w:cs="Simplified Arabic"/>
          <w:color w:val="548DD4" w:themeColor="text2" w:themeTint="99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>ولكن ماهي هذه الاثار القانونية ؟</w:t>
      </w:r>
    </w:p>
    <w:p w:rsidR="00416756" w:rsidRPr="00C61B29" w:rsidRDefault="007810C5" w:rsidP="00091C44">
      <w:pPr>
        <w:shd w:val="clear" w:color="auto" w:fill="FBD4B4" w:themeFill="accent6" w:themeFillTint="66"/>
        <w:ind w:left="-625" w:right="-567"/>
        <w:rPr>
          <w:rFonts w:ascii="Simplified Arabic" w:hAnsi="Simplified Arabic" w:cs="Simplified Arabic"/>
          <w:color w:val="548DD4" w:themeColor="text2" w:themeTint="99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الاثار القانونية التي يحققها القرار الاداري يجب ان تكون </w:t>
      </w:r>
      <w:r w:rsidR="00416756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>:-</w:t>
      </w:r>
    </w:p>
    <w:p w:rsidR="00416756" w:rsidRPr="00C61B29" w:rsidRDefault="00416756" w:rsidP="00091C44">
      <w:pPr>
        <w:shd w:val="clear" w:color="auto" w:fill="FBD4B4" w:themeFill="accent6" w:themeFillTint="66"/>
        <w:ind w:left="-625" w:right="-567"/>
        <w:rPr>
          <w:rFonts w:ascii="Simplified Arabic" w:hAnsi="Simplified Arabic" w:cs="Simplified Arabic"/>
          <w:color w:val="548DD4" w:themeColor="text2" w:themeTint="99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- </w:t>
      </w:r>
      <w:r w:rsidR="007810C5" w:rsidRPr="005015F8">
        <w:rPr>
          <w:rFonts w:ascii="Simplified Arabic" w:hAnsi="Simplified Arabic" w:cs="Simplified Arabic" w:hint="cs"/>
          <w:b/>
          <w:bCs/>
          <w:color w:val="548DD4" w:themeColor="text2" w:themeTint="99"/>
          <w:sz w:val="28"/>
          <w:szCs w:val="28"/>
          <w:u w:val="single"/>
          <w:shd w:val="clear" w:color="auto" w:fill="CCC0D9" w:themeFill="accent4" w:themeFillTint="66"/>
          <w:rtl/>
          <w:lang w:bidi="ar-IQ"/>
        </w:rPr>
        <w:t>انشاء مركز قانوني :-</w:t>
      </w:r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 مثال على ذلك </w:t>
      </w:r>
      <w:r w:rsidR="007810C5" w:rsidRPr="005015F8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shd w:val="clear" w:color="auto" w:fill="FF0000"/>
          <w:rtl/>
          <w:lang w:bidi="ar-IQ"/>
        </w:rPr>
        <w:t>تعيين موظف</w:t>
      </w:r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 حيث يعد بمثابة انشاء مركز قانوني </w:t>
      </w:r>
      <w:proofErr w:type="spellStart"/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>لانه</w:t>
      </w:r>
      <w:proofErr w:type="spellEnd"/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 توفير درجة لموظف وتحويل حاله من مواطن عادي الى موظف وهذا يعد انشاء .</w:t>
      </w:r>
    </w:p>
    <w:p w:rsidR="00416756" w:rsidRPr="00C61B29" w:rsidRDefault="00416756" w:rsidP="00091C44">
      <w:pPr>
        <w:shd w:val="clear" w:color="auto" w:fill="FBD4B4" w:themeFill="accent6" w:themeFillTint="66"/>
        <w:ind w:left="-625" w:right="-567"/>
        <w:rPr>
          <w:rFonts w:ascii="Simplified Arabic" w:hAnsi="Simplified Arabic" w:cs="Simplified Arabic"/>
          <w:color w:val="548DD4" w:themeColor="text2" w:themeTint="99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>-</w:t>
      </w:r>
      <w:r w:rsidR="007810C5" w:rsidRPr="005015F8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shd w:val="clear" w:color="auto" w:fill="CCC0D9" w:themeFill="accent4" w:themeFillTint="66"/>
          <w:rtl/>
          <w:lang w:bidi="ar-IQ"/>
        </w:rPr>
        <w:t>الغاء مركز قانوني :-</w:t>
      </w:r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 مثل قرار </w:t>
      </w:r>
      <w:r w:rsidR="007810C5" w:rsidRPr="005015F8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shd w:val="clear" w:color="auto" w:fill="FF0000"/>
          <w:rtl/>
          <w:lang w:bidi="ar-IQ"/>
        </w:rPr>
        <w:t>فصل موظف</w:t>
      </w:r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 من الوظيفة ، فهذا الغاء لمركزه القانوني الذي كان موجود </w:t>
      </w:r>
    </w:p>
    <w:p w:rsidR="007810C5" w:rsidRPr="00C61B29" w:rsidRDefault="00416756" w:rsidP="00091C44">
      <w:pPr>
        <w:shd w:val="clear" w:color="auto" w:fill="FBD4B4" w:themeFill="accent6" w:themeFillTint="66"/>
        <w:ind w:left="-625" w:right="-567"/>
        <w:rPr>
          <w:rFonts w:ascii="Simplified Arabic" w:hAnsi="Simplified Arabic" w:cs="Simplified Arabic"/>
          <w:color w:val="548DD4" w:themeColor="text2" w:themeTint="99"/>
          <w:sz w:val="28"/>
          <w:szCs w:val="28"/>
          <w:lang w:bidi="ar-IQ"/>
        </w:rPr>
      </w:pPr>
      <w:r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- </w:t>
      </w:r>
      <w:r w:rsidR="007810C5" w:rsidRPr="005015F8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shd w:val="clear" w:color="auto" w:fill="CCC0D9" w:themeFill="accent4" w:themeFillTint="66"/>
          <w:rtl/>
          <w:lang w:bidi="ar-IQ"/>
        </w:rPr>
        <w:t>تعديل مركز قانوني :-</w:t>
      </w:r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 مثل </w:t>
      </w:r>
      <w:r w:rsidR="007810C5" w:rsidRPr="005015F8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shd w:val="clear" w:color="auto" w:fill="FF0000"/>
          <w:rtl/>
          <w:lang w:bidi="ar-IQ"/>
        </w:rPr>
        <w:t>ترقية  الموظف</w:t>
      </w:r>
      <w:r w:rsidR="007810C5" w:rsidRPr="00C61B29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rtl/>
          <w:lang w:bidi="ar-IQ"/>
        </w:rPr>
        <w:t xml:space="preserve"> حيث يتحول مركزه القانوني الى مركز افضل واحسن وهذا تعديل لوضعه القانوني والمالي .</w:t>
      </w:r>
    </w:p>
    <w:p w:rsidR="00625A8A" w:rsidRPr="00C61B29" w:rsidRDefault="00625A8A" w:rsidP="00091C44">
      <w:pPr>
        <w:pStyle w:val="ListParagraph"/>
        <w:shd w:val="clear" w:color="auto" w:fill="DBE5F1" w:themeFill="accent1" w:themeFillTint="33"/>
        <w:ind w:left="-625" w:right="-567"/>
        <w:jc w:val="both"/>
        <w:rPr>
          <w:rFonts w:ascii="Simplified Arabic" w:hAnsi="Simplified Arabic" w:cs="Simplified Arabic"/>
          <w:color w:val="92D050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 xml:space="preserve">ولكن ماذا لو صدر عن الادارة تصرف </w:t>
      </w:r>
      <w:proofErr w:type="spellStart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>لايتحقق</w:t>
      </w:r>
      <w:proofErr w:type="spellEnd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 xml:space="preserve"> فيه </w:t>
      </w:r>
      <w:proofErr w:type="spellStart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>ماورد</w:t>
      </w:r>
      <w:proofErr w:type="spellEnd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 xml:space="preserve"> اعلاه اي انه </w:t>
      </w:r>
      <w:proofErr w:type="spellStart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>لاينشئ</w:t>
      </w:r>
      <w:proofErr w:type="spellEnd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 xml:space="preserve"> مركز او لا يلغي مركز او </w:t>
      </w:r>
      <w:proofErr w:type="spellStart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>لايعدل</w:t>
      </w:r>
      <w:proofErr w:type="spellEnd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 xml:space="preserve"> مركز ؟هل يعد قرار اداري ؟</w:t>
      </w:r>
    </w:p>
    <w:p w:rsidR="00607307" w:rsidRDefault="00625A8A" w:rsidP="00091C44">
      <w:pPr>
        <w:pStyle w:val="ListParagraph"/>
        <w:shd w:val="clear" w:color="auto" w:fill="DBE5F1" w:themeFill="accent1" w:themeFillTint="33"/>
        <w:ind w:left="-625" w:right="-567"/>
        <w:rPr>
          <w:rFonts w:ascii="Simplified Arabic" w:hAnsi="Simplified Arabic" w:cs="Simplified Arabic"/>
          <w:color w:val="92D050"/>
          <w:sz w:val="28"/>
          <w:szCs w:val="28"/>
          <w:rtl/>
          <w:lang w:bidi="ar-IQ"/>
        </w:rPr>
      </w:pPr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 xml:space="preserve"> في هذه الحالة لا يعد قرار اداري </w:t>
      </w:r>
      <w:proofErr w:type="spellStart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>ولايجوز</w:t>
      </w:r>
      <w:proofErr w:type="spellEnd"/>
      <w:r w:rsidRPr="00C61B29">
        <w:rPr>
          <w:rFonts w:ascii="Simplified Arabic" w:hAnsi="Simplified Arabic" w:cs="Simplified Arabic" w:hint="cs"/>
          <w:color w:val="92D050"/>
          <w:sz w:val="28"/>
          <w:szCs w:val="28"/>
          <w:rtl/>
          <w:lang w:bidi="ar-IQ"/>
        </w:rPr>
        <w:t xml:space="preserve"> الطعن به امام القضاء الاداري </w:t>
      </w:r>
    </w:p>
    <w:p w:rsidR="00C61B29" w:rsidRDefault="00C61B29" w:rsidP="00091C44">
      <w:pPr>
        <w:pStyle w:val="ListParagraph"/>
        <w:shd w:val="clear" w:color="auto" w:fill="DBE5F1" w:themeFill="accent1" w:themeFillTint="33"/>
        <w:ind w:left="-625" w:right="-567"/>
        <w:rPr>
          <w:rFonts w:ascii="Simplified Arabic" w:hAnsi="Simplified Arabic" w:cs="Simplified Arabic"/>
          <w:color w:val="92D050"/>
          <w:sz w:val="28"/>
          <w:szCs w:val="28"/>
          <w:rtl/>
          <w:lang w:bidi="ar-IQ"/>
        </w:rPr>
      </w:pPr>
    </w:p>
    <w:p w:rsidR="00C61B29" w:rsidRDefault="00C61B29" w:rsidP="00091C44">
      <w:pPr>
        <w:pStyle w:val="ListParagraph"/>
        <w:shd w:val="clear" w:color="auto" w:fill="DBE5F1" w:themeFill="accent1" w:themeFillTint="33"/>
        <w:ind w:left="-625" w:right="-567"/>
        <w:rPr>
          <w:rFonts w:ascii="Simplified Arabic" w:hAnsi="Simplified Arabic" w:cs="Simplified Arabic"/>
          <w:color w:val="92D050"/>
          <w:sz w:val="28"/>
          <w:szCs w:val="28"/>
          <w:rtl/>
          <w:lang w:bidi="ar-IQ"/>
        </w:rPr>
      </w:pPr>
    </w:p>
    <w:p w:rsidR="00CE0D57" w:rsidRDefault="00CE0D57" w:rsidP="00091C44">
      <w:pPr>
        <w:pStyle w:val="ListParagraph"/>
        <w:shd w:val="clear" w:color="auto" w:fill="DBE5F1" w:themeFill="accent1" w:themeFillTint="33"/>
        <w:ind w:left="-625" w:right="-567"/>
        <w:rPr>
          <w:rFonts w:ascii="Simplified Arabic" w:hAnsi="Simplified Arabic" w:cs="Simplified Arabic"/>
          <w:color w:val="92D050"/>
          <w:sz w:val="28"/>
          <w:szCs w:val="28"/>
          <w:rtl/>
          <w:lang w:bidi="ar-IQ"/>
        </w:rPr>
      </w:pPr>
    </w:p>
    <w:p w:rsidR="00CE0D57" w:rsidRDefault="00CE0D57" w:rsidP="00091C44">
      <w:pPr>
        <w:pStyle w:val="ListParagraph"/>
        <w:shd w:val="clear" w:color="auto" w:fill="DBE5F1" w:themeFill="accent1" w:themeFillTint="33"/>
        <w:ind w:left="-625" w:right="-567"/>
        <w:rPr>
          <w:rFonts w:ascii="Simplified Arabic" w:hAnsi="Simplified Arabic" w:cs="Simplified Arabic"/>
          <w:color w:val="92D050"/>
          <w:sz w:val="28"/>
          <w:szCs w:val="28"/>
          <w:rtl/>
          <w:lang w:bidi="ar-IQ"/>
        </w:rPr>
      </w:pPr>
    </w:p>
    <w:p w:rsidR="00C61B29" w:rsidRPr="00C61B29" w:rsidRDefault="00C61B29" w:rsidP="00091C44">
      <w:pPr>
        <w:pStyle w:val="ListParagraph"/>
        <w:shd w:val="clear" w:color="auto" w:fill="DBE5F1" w:themeFill="accent1" w:themeFillTint="33"/>
        <w:ind w:left="-625" w:right="-567"/>
        <w:rPr>
          <w:rFonts w:ascii="Simplified Arabic" w:hAnsi="Simplified Arabic" w:cs="Simplified Arabic"/>
          <w:color w:val="92D050"/>
          <w:sz w:val="28"/>
          <w:szCs w:val="28"/>
          <w:rtl/>
          <w:lang w:bidi="ar-IQ"/>
        </w:rPr>
      </w:pPr>
    </w:p>
    <w:p w:rsidR="00607307" w:rsidRPr="005015F8" w:rsidRDefault="00607307" w:rsidP="00091C44">
      <w:pPr>
        <w:pStyle w:val="ListParagraph"/>
        <w:shd w:val="clear" w:color="auto" w:fill="C6D9F1" w:themeFill="text2" w:themeFillTint="33"/>
        <w:ind w:left="-625" w:right="-567"/>
        <w:rPr>
          <w:rFonts w:ascii="Simplified Arabic" w:hAnsi="Simplified Arabic" w:cs="Simplified Arabic"/>
          <w:color w:val="00B050"/>
          <w:sz w:val="28"/>
          <w:szCs w:val="28"/>
          <w:rtl/>
          <w:lang w:bidi="ar-IQ"/>
        </w:rPr>
      </w:pP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امثلة عن الاعمال التي </w:t>
      </w:r>
      <w:r w:rsidRPr="000A74B4">
        <w:rPr>
          <w:rFonts w:ascii="Simplified Arabic" w:hAnsi="Simplified Arabic" w:cs="Simplified Arabic" w:hint="cs"/>
          <w:color w:val="00B050"/>
          <w:sz w:val="28"/>
          <w:szCs w:val="28"/>
          <w:shd w:val="clear" w:color="auto" w:fill="FF0000"/>
          <w:rtl/>
          <w:lang w:bidi="ar-IQ"/>
        </w:rPr>
        <w:t>لاتعد قرارات</w:t>
      </w: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ادارية :-</w:t>
      </w:r>
    </w:p>
    <w:p w:rsidR="00607307" w:rsidRPr="005015F8" w:rsidRDefault="00607307" w:rsidP="00091C44">
      <w:pPr>
        <w:pStyle w:val="ListParagraph"/>
        <w:numPr>
          <w:ilvl w:val="0"/>
          <w:numId w:val="2"/>
        </w:numPr>
        <w:shd w:val="clear" w:color="auto" w:fill="C6D9F1" w:themeFill="text2" w:themeFillTint="33"/>
        <w:ind w:left="-625" w:right="-567" w:firstLine="0"/>
        <w:rPr>
          <w:rFonts w:ascii="Simplified Arabic" w:hAnsi="Simplified Arabic" w:cs="Simplified Arabic"/>
          <w:color w:val="00B050"/>
          <w:sz w:val="28"/>
          <w:szCs w:val="28"/>
          <w:lang w:bidi="ar-IQ"/>
        </w:rPr>
      </w:pPr>
      <w:r w:rsidRPr="00091C44">
        <w:rPr>
          <w:rFonts w:ascii="Simplified Arabic" w:hAnsi="Simplified Arabic" w:cs="Simplified Arabic" w:hint="cs"/>
          <w:b/>
          <w:bCs/>
          <w:color w:val="00B050"/>
          <w:sz w:val="28"/>
          <w:szCs w:val="28"/>
          <w:u w:val="single"/>
          <w:shd w:val="clear" w:color="auto" w:fill="C2D69B" w:themeFill="accent3" w:themeFillTint="99"/>
          <w:rtl/>
          <w:lang w:bidi="ar-IQ"/>
        </w:rPr>
        <w:t>الاعمال التمهيدية :-</w:t>
      </w: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ومثال على ذلك </w:t>
      </w:r>
      <w:r w:rsidRPr="00091C44">
        <w:rPr>
          <w:rFonts w:ascii="Simplified Arabic" w:hAnsi="Simplified Arabic" w:cs="Simplified Arabic" w:hint="cs"/>
          <w:color w:val="00B050"/>
          <w:sz w:val="28"/>
          <w:szCs w:val="28"/>
          <w:shd w:val="clear" w:color="auto" w:fill="FF0000"/>
          <w:rtl/>
          <w:lang w:bidi="ar-IQ"/>
        </w:rPr>
        <w:t xml:space="preserve">احالة الموظف العام </w:t>
      </w:r>
      <w:bookmarkStart w:id="0" w:name="_GoBack"/>
      <w:bookmarkEnd w:id="0"/>
      <w:r w:rsidRPr="00091C44">
        <w:rPr>
          <w:rFonts w:ascii="Simplified Arabic" w:hAnsi="Simplified Arabic" w:cs="Simplified Arabic" w:hint="cs"/>
          <w:color w:val="00B050"/>
          <w:sz w:val="28"/>
          <w:szCs w:val="28"/>
          <w:shd w:val="clear" w:color="auto" w:fill="FF0000"/>
          <w:rtl/>
          <w:lang w:bidi="ar-IQ"/>
        </w:rPr>
        <w:t>للتحقيق</w:t>
      </w: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حيث </w:t>
      </w:r>
      <w:r w:rsidR="009072E9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ان الاحالة للتحقيق لاتعد قرار </w:t>
      </w:r>
      <w:r w:rsidR="00EC3255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</w:t>
      </w:r>
      <w:r w:rsidR="009072E9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، وكذلك </w:t>
      </w:r>
      <w:proofErr w:type="spellStart"/>
      <w:r w:rsidR="009072E9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االحال</w:t>
      </w:r>
      <w:proofErr w:type="spellEnd"/>
      <w:r w:rsidR="009072E9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عندما تطلب الادارة استشارة من جهة اخرى فهذه الاستشارة لاتعد قرار اداري .</w:t>
      </w:r>
    </w:p>
    <w:p w:rsidR="009072E9" w:rsidRPr="005015F8" w:rsidRDefault="009072E9" w:rsidP="00091C44">
      <w:pPr>
        <w:pStyle w:val="ListParagraph"/>
        <w:numPr>
          <w:ilvl w:val="0"/>
          <w:numId w:val="2"/>
        </w:numPr>
        <w:shd w:val="clear" w:color="auto" w:fill="C6D9F1" w:themeFill="text2" w:themeFillTint="33"/>
        <w:ind w:left="-625" w:right="-567" w:firstLine="0"/>
        <w:rPr>
          <w:rFonts w:ascii="Simplified Arabic" w:hAnsi="Simplified Arabic" w:cs="Simplified Arabic"/>
          <w:color w:val="00B050"/>
          <w:sz w:val="28"/>
          <w:szCs w:val="28"/>
          <w:lang w:bidi="ar-IQ"/>
        </w:rPr>
      </w:pPr>
      <w:r w:rsidRPr="00091C44">
        <w:rPr>
          <w:rFonts w:ascii="Simplified Arabic" w:hAnsi="Simplified Arabic" w:cs="Simplified Arabic" w:hint="cs"/>
          <w:b/>
          <w:bCs/>
          <w:color w:val="00B050"/>
          <w:sz w:val="28"/>
          <w:szCs w:val="28"/>
          <w:u w:val="single"/>
          <w:shd w:val="clear" w:color="auto" w:fill="C2D69B" w:themeFill="accent3" w:themeFillTint="99"/>
          <w:rtl/>
          <w:lang w:bidi="ar-IQ"/>
        </w:rPr>
        <w:t>المنشورات والاوامر :-</w:t>
      </w: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وهي عبارة عن مجرد تعليمات من اجل </w:t>
      </w:r>
      <w:r w:rsidRPr="00091C44">
        <w:rPr>
          <w:rFonts w:ascii="Simplified Arabic" w:hAnsi="Simplified Arabic" w:cs="Simplified Arabic" w:hint="cs"/>
          <w:color w:val="00B050"/>
          <w:sz w:val="28"/>
          <w:szCs w:val="28"/>
          <w:shd w:val="clear" w:color="auto" w:fill="FF0000"/>
          <w:rtl/>
          <w:lang w:bidi="ar-IQ"/>
        </w:rPr>
        <w:t>تفسير نصوص القانون</w:t>
      </w: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والانظمة وبيان كيفية تطبيق القانون دون ان ترتب اثر بذاتها </w:t>
      </w:r>
      <w:r w:rsidR="003313C9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.</w:t>
      </w:r>
    </w:p>
    <w:p w:rsidR="003313C9" w:rsidRPr="005015F8" w:rsidRDefault="003313C9" w:rsidP="00091C44">
      <w:pPr>
        <w:pStyle w:val="ListParagraph"/>
        <w:numPr>
          <w:ilvl w:val="0"/>
          <w:numId w:val="2"/>
        </w:numPr>
        <w:shd w:val="clear" w:color="auto" w:fill="C6D9F1" w:themeFill="text2" w:themeFillTint="33"/>
        <w:ind w:left="-625" w:right="-567" w:firstLine="0"/>
        <w:rPr>
          <w:rFonts w:ascii="Simplified Arabic" w:hAnsi="Simplified Arabic" w:cs="Simplified Arabic"/>
          <w:color w:val="00B050"/>
          <w:sz w:val="28"/>
          <w:szCs w:val="28"/>
          <w:lang w:bidi="ar-IQ"/>
        </w:rPr>
      </w:pPr>
      <w:r w:rsidRPr="00091C44">
        <w:rPr>
          <w:rFonts w:ascii="Simplified Arabic" w:hAnsi="Simplified Arabic" w:cs="Simplified Arabic" w:hint="cs"/>
          <w:b/>
          <w:bCs/>
          <w:color w:val="00B050"/>
          <w:sz w:val="28"/>
          <w:szCs w:val="28"/>
          <w:u w:val="single"/>
          <w:shd w:val="clear" w:color="auto" w:fill="C2D69B" w:themeFill="accent3" w:themeFillTint="99"/>
          <w:rtl/>
          <w:lang w:bidi="ar-IQ"/>
        </w:rPr>
        <w:t>الاعمال اللاحقة لصدور القرار الاداري :-</w:t>
      </w: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لاتعد الاعمال اللاحقة بمثابة قرارات ادارية وذلك </w:t>
      </w:r>
      <w:proofErr w:type="spellStart"/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لانها</w:t>
      </w:r>
      <w:proofErr w:type="spellEnd"/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مجرد اعمال تتخذ لتسهيل تنفيذ القرار الاصلي لذلك </w:t>
      </w:r>
      <w:proofErr w:type="spellStart"/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لايمكن</w:t>
      </w:r>
      <w:proofErr w:type="spellEnd"/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الطعن بها ،مثال عليها عندما يوجه الرئيس الاداري </w:t>
      </w:r>
      <w:r w:rsidRPr="00091C44">
        <w:rPr>
          <w:rFonts w:ascii="Simplified Arabic" w:hAnsi="Simplified Arabic" w:cs="Simplified Arabic" w:hint="cs"/>
          <w:color w:val="00B050"/>
          <w:sz w:val="28"/>
          <w:szCs w:val="28"/>
          <w:shd w:val="clear" w:color="auto" w:fill="FF0000"/>
          <w:rtl/>
          <w:lang w:bidi="ar-IQ"/>
        </w:rPr>
        <w:t>بحفظ العقوبة في اضبارة الموظف</w:t>
      </w:r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فالعقوبة هنا تعد قرار اداري لكن  امر حفظها في الاضبارة </w:t>
      </w:r>
      <w:proofErr w:type="spellStart"/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لايعد</w:t>
      </w:r>
      <w:proofErr w:type="spellEnd"/>
      <w:r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قرار اداري </w:t>
      </w:r>
      <w:r w:rsidR="00AA73D5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.</w:t>
      </w:r>
    </w:p>
    <w:p w:rsidR="00AA73D5" w:rsidRPr="005015F8" w:rsidRDefault="00AA73D5" w:rsidP="00091C44">
      <w:pPr>
        <w:pStyle w:val="ListParagraph"/>
        <w:numPr>
          <w:ilvl w:val="0"/>
          <w:numId w:val="2"/>
        </w:numPr>
        <w:shd w:val="clear" w:color="auto" w:fill="C6D9F1" w:themeFill="text2" w:themeFillTint="33"/>
        <w:ind w:left="-625" w:right="-567" w:firstLine="0"/>
        <w:rPr>
          <w:rFonts w:ascii="Simplified Arabic" w:hAnsi="Simplified Arabic" w:cs="Simplified Arabic"/>
          <w:color w:val="00B050"/>
          <w:sz w:val="28"/>
          <w:szCs w:val="28"/>
          <w:lang w:bidi="ar-IQ"/>
        </w:rPr>
      </w:pPr>
      <w:r w:rsidRPr="00091C44">
        <w:rPr>
          <w:rFonts w:ascii="Simplified Arabic" w:hAnsi="Simplified Arabic" w:cs="Simplified Arabic" w:hint="cs"/>
          <w:b/>
          <w:bCs/>
          <w:color w:val="00B050"/>
          <w:sz w:val="28"/>
          <w:szCs w:val="28"/>
          <w:u w:val="single"/>
          <w:shd w:val="clear" w:color="auto" w:fill="C2D69B" w:themeFill="accent3" w:themeFillTint="99"/>
          <w:rtl/>
          <w:lang w:bidi="ar-IQ"/>
        </w:rPr>
        <w:t xml:space="preserve">الاجراءات الداخلية </w:t>
      </w:r>
      <w:r w:rsidR="00C04784" w:rsidRPr="00091C44">
        <w:rPr>
          <w:rFonts w:ascii="Simplified Arabic" w:hAnsi="Simplified Arabic" w:cs="Simplified Arabic" w:hint="cs"/>
          <w:b/>
          <w:bCs/>
          <w:color w:val="00B050"/>
          <w:sz w:val="28"/>
          <w:szCs w:val="28"/>
          <w:u w:val="single"/>
          <w:shd w:val="clear" w:color="auto" w:fill="C2D69B" w:themeFill="accent3" w:themeFillTint="99"/>
          <w:rtl/>
          <w:lang w:bidi="ar-IQ"/>
        </w:rPr>
        <w:t>:-</w:t>
      </w:r>
      <w:r w:rsidR="00C04784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وهي اجراءات خاصة </w:t>
      </w:r>
      <w:r w:rsidR="00C04784" w:rsidRPr="00091C44">
        <w:rPr>
          <w:rFonts w:ascii="Simplified Arabic" w:hAnsi="Simplified Arabic" w:cs="Simplified Arabic" w:hint="cs"/>
          <w:color w:val="00B050"/>
          <w:sz w:val="28"/>
          <w:szCs w:val="28"/>
          <w:shd w:val="clear" w:color="auto" w:fill="FF0000"/>
          <w:rtl/>
          <w:lang w:bidi="ar-IQ"/>
        </w:rPr>
        <w:t>بتقسيم العمل بين الموظفين</w:t>
      </w:r>
      <w:r w:rsidR="00C04784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داخل الدائرة وهذه لاتعد قرارات ادارية </w:t>
      </w:r>
      <w:proofErr w:type="spellStart"/>
      <w:r w:rsidR="00C04784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لانها</w:t>
      </w:r>
      <w:proofErr w:type="spellEnd"/>
      <w:r w:rsidR="00C04784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</w:t>
      </w:r>
      <w:proofErr w:type="spellStart"/>
      <w:r w:rsidR="00C04784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>لاتؤثر</w:t>
      </w:r>
      <w:proofErr w:type="spellEnd"/>
      <w:r w:rsidR="00C04784" w:rsidRPr="005015F8">
        <w:rPr>
          <w:rFonts w:ascii="Simplified Arabic" w:hAnsi="Simplified Arabic" w:cs="Simplified Arabic" w:hint="cs"/>
          <w:color w:val="00B050"/>
          <w:sz w:val="28"/>
          <w:szCs w:val="28"/>
          <w:rtl/>
          <w:lang w:bidi="ar-IQ"/>
        </w:rPr>
        <w:t xml:space="preserve"> في مراكزهم القانونية وانما هي مجرد اجراءات خاصة بتنظيم المرفق العام .</w:t>
      </w:r>
    </w:p>
    <w:sectPr w:rsidR="00AA73D5" w:rsidRPr="005015F8" w:rsidSect="00091C44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2CF"/>
    <w:multiLevelType w:val="hybridMultilevel"/>
    <w:tmpl w:val="51A6D814"/>
    <w:lvl w:ilvl="0" w:tplc="A5567AE6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C57DC2"/>
    <w:multiLevelType w:val="hybridMultilevel"/>
    <w:tmpl w:val="D2906B12"/>
    <w:lvl w:ilvl="0" w:tplc="95A8E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6628"/>
    <w:multiLevelType w:val="hybridMultilevel"/>
    <w:tmpl w:val="0166225A"/>
    <w:lvl w:ilvl="0" w:tplc="E7F6841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AE"/>
    <w:rsid w:val="00091C44"/>
    <w:rsid w:val="000A74B4"/>
    <w:rsid w:val="001B6DA4"/>
    <w:rsid w:val="001F71E5"/>
    <w:rsid w:val="003313C9"/>
    <w:rsid w:val="00416756"/>
    <w:rsid w:val="005015F8"/>
    <w:rsid w:val="00607307"/>
    <w:rsid w:val="00625A8A"/>
    <w:rsid w:val="007810C5"/>
    <w:rsid w:val="007E2129"/>
    <w:rsid w:val="00865945"/>
    <w:rsid w:val="009072E9"/>
    <w:rsid w:val="00A0168F"/>
    <w:rsid w:val="00A513AE"/>
    <w:rsid w:val="00A72CE3"/>
    <w:rsid w:val="00AA73D5"/>
    <w:rsid w:val="00C04784"/>
    <w:rsid w:val="00C61B29"/>
    <w:rsid w:val="00CB395B"/>
    <w:rsid w:val="00CE0D57"/>
    <w:rsid w:val="00E05AB7"/>
    <w:rsid w:val="00EB17C0"/>
    <w:rsid w:val="00E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cp:lastPrinted>2020-06-13T18:24:00Z</cp:lastPrinted>
  <dcterms:created xsi:type="dcterms:W3CDTF">2020-06-13T17:44:00Z</dcterms:created>
  <dcterms:modified xsi:type="dcterms:W3CDTF">2020-06-13T18:26:00Z</dcterms:modified>
</cp:coreProperties>
</file>