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87" w:rsidRDefault="007D7087" w:rsidP="00D40D04">
      <w:pPr>
        <w:tabs>
          <w:tab w:val="left" w:pos="651"/>
          <w:tab w:val="left" w:pos="1830"/>
        </w:tabs>
        <w:jc w:val="center"/>
        <w:rPr>
          <w:rFonts w:ascii="Simplified Arabic" w:eastAsia="Batang" w:hAnsi="Simplified Arabic" w:cs="Simplified Arabic"/>
          <w:b/>
          <w:bCs/>
          <w:sz w:val="30"/>
          <w:szCs w:val="30"/>
          <w:rtl/>
        </w:rPr>
      </w:pPr>
      <w:r>
        <w:rPr>
          <w:rFonts w:cs="Simplified Arabic"/>
          <w:b/>
          <w:bCs/>
          <w:sz w:val="30"/>
          <w:szCs w:val="30"/>
          <w:rtl/>
        </w:rPr>
        <w:t>الفرع الرابع – المحكـــــــــــــــــــم</w:t>
      </w:r>
    </w:p>
    <w:p w:rsidR="007D7087" w:rsidRDefault="007D7087" w:rsidP="00D40D04">
      <w:pPr>
        <w:tabs>
          <w:tab w:val="left" w:pos="651"/>
          <w:tab w:val="left" w:pos="1830"/>
        </w:tabs>
        <w:jc w:val="both"/>
        <w:rPr>
          <w:rFonts w:ascii="Simplified Arabic" w:eastAsia="Batang" w:hAnsi="Simplified Arabic" w:cs="Simplified Arabic"/>
          <w:b/>
          <w:bCs/>
          <w:sz w:val="30"/>
          <w:szCs w:val="30"/>
          <w:rtl/>
        </w:rPr>
      </w:pPr>
      <w:r>
        <w:rPr>
          <w:rFonts w:ascii="Simplified Arabic" w:eastAsia="Batang" w:hAnsi="Simplified Arabic" w:cs="Simplified Arabic"/>
          <w:b/>
          <w:bCs/>
          <w:sz w:val="30"/>
          <w:szCs w:val="30"/>
          <w:rtl/>
        </w:rPr>
        <w:t xml:space="preserve">المسألة الأولى – تعريف المحكم </w:t>
      </w:r>
    </w:p>
    <w:p w:rsidR="007D7087" w:rsidRDefault="007D7087" w:rsidP="00D40D04">
      <w:pPr>
        <w:tabs>
          <w:tab w:val="left" w:pos="651"/>
          <w:tab w:val="left" w:pos="3681"/>
          <w:tab w:val="center" w:pos="4680"/>
        </w:tabs>
        <w:jc w:val="both"/>
        <w:rPr>
          <w:rFonts w:ascii="Simplified Arabic" w:hAnsi="Simplified Arabic" w:cs="Simplified Arabic"/>
          <w:sz w:val="30"/>
          <w:szCs w:val="30"/>
          <w:lang w:bidi="ar-IQ"/>
        </w:rPr>
      </w:pPr>
      <w:r>
        <w:rPr>
          <w:rFonts w:ascii="Simplified Arabic" w:hAnsi="Simplified Arabic" w:cs="Simplified Arabic"/>
          <w:b/>
          <w:bCs/>
          <w:sz w:val="30"/>
          <w:szCs w:val="30"/>
          <w:rtl/>
          <w:lang w:bidi="ar-IQ"/>
        </w:rPr>
        <w:t xml:space="preserve">المحكم لغةً: </w:t>
      </w:r>
      <w:r>
        <w:rPr>
          <w:rFonts w:ascii="Simplified Arabic" w:hAnsi="Simplified Arabic" w:cs="Simplified Arabic"/>
          <w:sz w:val="30"/>
          <w:szCs w:val="30"/>
          <w:rtl/>
          <w:lang w:bidi="ar-IQ"/>
        </w:rPr>
        <w:t>الرد والمنع، والعرب تقول: حكمتُ وأحكمت وحكمت بمعنى منعت ورددت".</w:t>
      </w:r>
      <w:r>
        <w:rPr>
          <w:rFonts w:cs="Simplified Arabic"/>
          <w:sz w:val="30"/>
          <w:szCs w:val="30"/>
          <w:vertAlign w:val="superscript"/>
          <w:rtl/>
        </w:rPr>
        <w:t xml:space="preserve"> </w:t>
      </w:r>
      <w:r>
        <w:rPr>
          <w:rFonts w:ascii="Simplified Arabic" w:hAnsi="Simplified Arabic" w:cs="Simplified Arabic"/>
          <w:sz w:val="30"/>
          <w:szCs w:val="30"/>
          <w:rtl/>
          <w:lang w:bidi="ar-IQ"/>
        </w:rPr>
        <w:t>ولهذا سُمي الحُكْمُ بهذا لأن أصله المنع، ويقال حكمت الدابة أحكمتها.</w:t>
      </w:r>
      <w:r>
        <w:rPr>
          <w:rFonts w:cs="Simplified Arabic"/>
          <w:sz w:val="30"/>
          <w:szCs w:val="30"/>
          <w:vertAlign w:val="superscript"/>
          <w:rtl/>
          <w:lang w:bidi="ar-IQ"/>
        </w:rPr>
        <w:t xml:space="preserve"> </w:t>
      </w:r>
      <w:r>
        <w:rPr>
          <w:rFonts w:ascii="Simplified Arabic" w:hAnsi="Simplified Arabic" w:cs="Simplified Arabic"/>
          <w:sz w:val="30"/>
          <w:szCs w:val="30"/>
          <w:rtl/>
          <w:lang w:bidi="ar-IQ"/>
        </w:rPr>
        <w:t>وأحكمت الشيء فاستحكم أي صار محكماً، "وسورة محكمة غير منسوخة والآيات المحكمات… أو التي أُحكمت فلا يحتاج سامعها إلى تأويلها لبيانها كأقاصيص الأنبياء" إلى غير ذلك من الإطلاقات التي ترجع بمعناها العام إلى المنع.</w:t>
      </w:r>
      <w:r>
        <w:rPr>
          <w:rFonts w:cs="Simplified Arabic"/>
          <w:sz w:val="30"/>
          <w:szCs w:val="30"/>
          <w:vertAlign w:val="superscript"/>
          <w:rtl/>
          <w:lang w:bidi="ar-IQ"/>
        </w:rPr>
        <w:t xml:space="preserve"> </w:t>
      </w:r>
    </w:p>
    <w:p w:rsidR="007D7087" w:rsidRDefault="007D7087" w:rsidP="00D40D04">
      <w:pPr>
        <w:tabs>
          <w:tab w:val="left" w:pos="651"/>
        </w:tabs>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وفي اصطلاح الأصوليين:</w:t>
      </w:r>
    </w:p>
    <w:p w:rsidR="007D7087" w:rsidRDefault="007D7087" w:rsidP="00D40D04">
      <w:pPr>
        <w:tabs>
          <w:tab w:val="left" w:pos="651"/>
        </w:tabs>
        <w:jc w:val="both"/>
        <w:rPr>
          <w:rFonts w:cs="Simplified Arabic"/>
          <w:sz w:val="30"/>
          <w:szCs w:val="30"/>
          <w:vertAlign w:val="superscript"/>
          <w:rtl/>
        </w:rPr>
      </w:pPr>
      <w:r>
        <w:rPr>
          <w:rFonts w:ascii="Simplified Arabic" w:hAnsi="Simplified Arabic" w:cs="Simplified Arabic"/>
          <w:sz w:val="30"/>
          <w:szCs w:val="30"/>
          <w:rtl/>
          <w:lang w:bidi="ar-IQ"/>
        </w:rPr>
        <w:t>" ما ازداد قوة على المفسر بحيث لا يجوز خلافه أصلاً ".</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أو </w:t>
      </w:r>
      <w:r>
        <w:rPr>
          <w:rFonts w:ascii="Simplified Arabic" w:hAnsi="Simplified Arabic" w:cs="Simplified Arabic"/>
          <w:sz w:val="30"/>
          <w:szCs w:val="30"/>
          <w:rtl/>
          <w:lang w:bidi="ar-IQ"/>
        </w:rPr>
        <w:t>: " ما ازداد قوة وأحكم المراد به عن احتمال النسخ والتبديل وسمي محكماً من إحكام البناء".</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w:t>
      </w:r>
      <w:r>
        <w:rPr>
          <w:rFonts w:ascii="Simplified Arabic" w:hAnsi="Simplified Arabic" w:cs="Simplified Arabic" w:hint="cs"/>
          <w:sz w:val="30"/>
          <w:szCs w:val="30"/>
          <w:rtl/>
          <w:lang w:bidi="ar-IQ"/>
        </w:rPr>
        <w:t>قيل</w:t>
      </w:r>
      <w:r>
        <w:rPr>
          <w:rFonts w:ascii="Simplified Arabic" w:hAnsi="Simplified Arabic" w:cs="Simplified Arabic"/>
          <w:sz w:val="30"/>
          <w:szCs w:val="30"/>
          <w:rtl/>
          <w:lang w:bidi="ar-IQ"/>
        </w:rPr>
        <w:t>: " ما أحكم المراد به عن التبديل والتغير".</w:t>
      </w:r>
    </w:p>
    <w:p w:rsidR="007D7087" w:rsidRDefault="007D7087" w:rsidP="00D40D04">
      <w:pPr>
        <w:tabs>
          <w:tab w:val="left" w:pos="651"/>
          <w:tab w:val="left" w:pos="1830"/>
        </w:tabs>
        <w:jc w:val="both"/>
        <w:rPr>
          <w:rFonts w:ascii="Simplified Arabic" w:eastAsia="Batang" w:hAnsi="Simplified Arabic" w:cs="Simplified Arabic"/>
          <w:sz w:val="30"/>
          <w:szCs w:val="30"/>
          <w:rtl/>
        </w:rPr>
      </w:pPr>
      <w:r>
        <w:rPr>
          <w:rFonts w:ascii="Simplified Arabic" w:eastAsia="Batang" w:hAnsi="Simplified Arabic" w:cs="Simplified Arabic"/>
          <w:sz w:val="30"/>
          <w:szCs w:val="30"/>
          <w:rtl/>
        </w:rPr>
        <w:t>وق</w:t>
      </w:r>
      <w:r>
        <w:rPr>
          <w:rFonts w:ascii="Simplified Arabic" w:eastAsia="Batang" w:hAnsi="Simplified Arabic" w:cs="Simplified Arabic" w:hint="cs"/>
          <w:sz w:val="30"/>
          <w:szCs w:val="30"/>
          <w:rtl/>
        </w:rPr>
        <w:t>ي</w:t>
      </w:r>
      <w:r>
        <w:rPr>
          <w:rFonts w:ascii="Simplified Arabic" w:eastAsia="Batang" w:hAnsi="Simplified Arabic" w:cs="Simplified Arabic"/>
          <w:sz w:val="30"/>
          <w:szCs w:val="30"/>
          <w:rtl/>
        </w:rPr>
        <w:t>ل: " وأما حده في عرف أهل الأصول، ما أحكم المراد به قطعاً، وهو نوعان:</w:t>
      </w:r>
    </w:p>
    <w:p w:rsidR="007D7087" w:rsidRDefault="007D7087" w:rsidP="00D40D04">
      <w:pPr>
        <w:tabs>
          <w:tab w:val="left" w:pos="651"/>
          <w:tab w:val="left" w:pos="1830"/>
        </w:tabs>
        <w:jc w:val="both"/>
        <w:rPr>
          <w:rFonts w:ascii="Simplified Arabic" w:eastAsia="Batang" w:hAnsi="Simplified Arabic" w:cs="Simplified Arabic"/>
          <w:sz w:val="30"/>
          <w:szCs w:val="30"/>
          <w:rtl/>
        </w:rPr>
      </w:pPr>
      <w:r>
        <w:rPr>
          <w:rFonts w:ascii="Simplified Arabic" w:eastAsia="Batang" w:hAnsi="Simplified Arabic" w:cs="Simplified Arabic"/>
          <w:sz w:val="30"/>
          <w:szCs w:val="30"/>
          <w:rtl/>
        </w:rPr>
        <w:t>أحدهما- ما لا يحتمل  التبدل والانتساخ أصلاً – وهو الدلائل العقلية القائمة على حدث العالم، وقدم الصانع وتوحيده ون</w:t>
      </w:r>
      <w:r>
        <w:rPr>
          <w:rFonts w:ascii="Simplified Arabic" w:eastAsia="Batang" w:hAnsi="Simplified Arabic" w:cs="Simplified Arabic" w:hint="cs"/>
          <w:sz w:val="30"/>
          <w:szCs w:val="30"/>
          <w:rtl/>
        </w:rPr>
        <w:t>ح</w:t>
      </w:r>
      <w:r>
        <w:rPr>
          <w:rFonts w:ascii="Simplified Arabic" w:eastAsia="Batang" w:hAnsi="Simplified Arabic" w:cs="Simplified Arabic"/>
          <w:sz w:val="30"/>
          <w:szCs w:val="30"/>
          <w:rtl/>
        </w:rPr>
        <w:t>و ذلك.</w:t>
      </w:r>
    </w:p>
    <w:p w:rsidR="007D7087" w:rsidRDefault="007D7087" w:rsidP="00D40D04">
      <w:pPr>
        <w:tabs>
          <w:tab w:val="left" w:pos="651"/>
          <w:tab w:val="left" w:pos="1830"/>
        </w:tabs>
        <w:jc w:val="both"/>
        <w:rPr>
          <w:rFonts w:ascii="Simplified Arabic" w:eastAsia="Batang" w:hAnsi="Simplified Arabic" w:cs="Simplified Arabic"/>
          <w:sz w:val="30"/>
          <w:szCs w:val="30"/>
          <w:rtl/>
        </w:rPr>
      </w:pPr>
      <w:r>
        <w:rPr>
          <w:rFonts w:ascii="Simplified Arabic" w:eastAsia="Batang" w:hAnsi="Simplified Arabic" w:cs="Simplified Arabic"/>
          <w:sz w:val="30"/>
          <w:szCs w:val="30"/>
          <w:rtl/>
        </w:rPr>
        <w:t xml:space="preserve">والثاني- الدلائل السمعية القطعية بعد وفاة رسول الله صلى الله عليه وسلم لأنها تحتمل الانتساخ في زمنه مع كونها محكمة".  </w:t>
      </w:r>
    </w:p>
    <w:p w:rsidR="007D7087" w:rsidRPr="00B2432F" w:rsidRDefault="007D7087" w:rsidP="00D40D04">
      <w:pPr>
        <w:tabs>
          <w:tab w:val="left" w:pos="651"/>
          <w:tab w:val="left" w:pos="1830"/>
        </w:tabs>
        <w:jc w:val="both"/>
        <w:rPr>
          <w:rFonts w:ascii="Simplified Arabic" w:eastAsia="Batang" w:hAnsi="Simplified Arabic" w:cs="Simplified Arabic"/>
          <w:b/>
          <w:bCs/>
          <w:sz w:val="30"/>
          <w:szCs w:val="30"/>
          <w:rtl/>
        </w:rPr>
      </w:pPr>
      <w:r w:rsidRPr="00B2432F">
        <w:rPr>
          <w:rFonts w:ascii="Simplified Arabic" w:eastAsia="Batang" w:hAnsi="Simplified Arabic" w:cs="Simplified Arabic"/>
          <w:b/>
          <w:bCs/>
          <w:sz w:val="30"/>
          <w:szCs w:val="30"/>
          <w:rtl/>
        </w:rPr>
        <w:t>ومن أقوال المعاصرين</w:t>
      </w:r>
    </w:p>
    <w:p w:rsidR="007D7087" w:rsidRDefault="007D7087" w:rsidP="00D40D04">
      <w:pPr>
        <w:tabs>
          <w:tab w:val="left" w:pos="651"/>
          <w:tab w:val="left" w:pos="1830"/>
        </w:tabs>
        <w:jc w:val="both"/>
        <w:rPr>
          <w:rFonts w:cs="Simplified Arabic"/>
          <w:sz w:val="30"/>
          <w:szCs w:val="30"/>
          <w:vertAlign w:val="superscript"/>
          <w:rtl/>
        </w:rPr>
      </w:pPr>
      <w:r>
        <w:rPr>
          <w:rFonts w:ascii="Simplified Arabic" w:eastAsia="Batang" w:hAnsi="Simplified Arabic" w:cs="Simplified Arabic"/>
          <w:sz w:val="30"/>
          <w:szCs w:val="30"/>
          <w:rtl/>
        </w:rPr>
        <w:t xml:space="preserve">" </w:t>
      </w:r>
      <w:r>
        <w:rPr>
          <w:rFonts w:ascii="Simplified Arabic" w:hAnsi="Simplified Arabic" w:cs="Simplified Arabic"/>
          <w:sz w:val="30"/>
          <w:szCs w:val="30"/>
          <w:rtl/>
        </w:rPr>
        <w:t>هو اللفظ الذي ظهرت دلالته على معناه الوضعي بدون احتمال شيء ".</w:t>
      </w:r>
    </w:p>
    <w:p w:rsidR="007D7087" w:rsidRDefault="007D7087" w:rsidP="00D40D04">
      <w:pPr>
        <w:tabs>
          <w:tab w:val="left" w:pos="651"/>
          <w:tab w:val="left" w:pos="1830"/>
        </w:tabs>
        <w:jc w:val="both"/>
        <w:rPr>
          <w:rFonts w:cs="Simplified Arabic"/>
          <w:sz w:val="30"/>
          <w:szCs w:val="30"/>
          <w:vertAlign w:val="superscript"/>
          <w:rtl/>
        </w:rPr>
      </w:pPr>
      <w:r>
        <w:rPr>
          <w:rFonts w:cs="Simplified Arabic"/>
          <w:sz w:val="30"/>
          <w:szCs w:val="30"/>
          <w:rtl/>
        </w:rPr>
        <w:t>وقيل: " هو ما ازداد قوة في الوضوح والثبات على المفسر بأن لا يقبل النسخ، إضافة إلى عدم قبوله للتخصيص والتأويل من باب أولى لكون الحكم من ضرورات الحياة ".</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وقيل هو:" اللفظ الذي دل على معناه دلالة واضحة قطعية لا تحتمل تأويل ولا تخصيص و لا نسخ حتى في حياة النبي صلى الله عليه وسلم ولا بعد وفاته بالأولى".</w:t>
      </w:r>
    </w:p>
    <w:p w:rsidR="007D7087" w:rsidRDefault="007D7087" w:rsidP="00D40D04">
      <w:pPr>
        <w:tabs>
          <w:tab w:val="left" w:pos="651"/>
          <w:tab w:val="left" w:pos="1830"/>
        </w:tabs>
        <w:jc w:val="both"/>
        <w:rPr>
          <w:rFonts w:cs="Simplified Arabic"/>
          <w:sz w:val="30"/>
          <w:szCs w:val="30"/>
          <w:rtl/>
        </w:rPr>
      </w:pPr>
      <w:r>
        <w:rPr>
          <w:rFonts w:cs="Simplified Arabic"/>
          <w:sz w:val="30"/>
          <w:szCs w:val="30"/>
          <w:rtl/>
        </w:rPr>
        <w:t>وقيل: " هو اللفظ الدال على المقصود الذي سيق له، وهو واضح في معناه لا يقبل تأويلاً ولا تخصيصاً، وقد اقترن به ما يدل على أنه غير قابل للنسخ ".</w:t>
      </w:r>
    </w:p>
    <w:p w:rsidR="007D7087" w:rsidRPr="00B2432F" w:rsidRDefault="007D7087" w:rsidP="001631EF">
      <w:pPr>
        <w:tabs>
          <w:tab w:val="left" w:pos="651"/>
          <w:tab w:val="left" w:pos="1830"/>
        </w:tabs>
        <w:jc w:val="both"/>
        <w:rPr>
          <w:rFonts w:cs="Simplified Arabic"/>
          <w:sz w:val="30"/>
          <w:szCs w:val="30"/>
          <w:rtl/>
        </w:rPr>
      </w:pPr>
      <w:r>
        <w:rPr>
          <w:rFonts w:cs="Simplified Arabic"/>
          <w:sz w:val="30"/>
          <w:szCs w:val="30"/>
          <w:rtl/>
        </w:rPr>
        <w:t>مثل قوله تعالى:</w:t>
      </w:r>
      <w:r w:rsidRPr="00B2432F">
        <w:rPr>
          <w:rFonts w:ascii="QCF_BSML" w:hAnsi="QCF_BSML" w:cs="QCF_BSML"/>
          <w:color w:val="000000"/>
          <w:sz w:val="30"/>
          <w:szCs w:val="30"/>
          <w:rtl/>
        </w:rPr>
        <w:t xml:space="preserve"> </w:t>
      </w:r>
      <w:r w:rsidR="001631EF" w:rsidRPr="001631EF">
        <w:rPr>
          <w:rFonts w:ascii="QCF_BSML" w:hAnsi="QCF_BSML" w:cs="QCF_BSML"/>
          <w:color w:val="000000"/>
          <w:sz w:val="30"/>
          <w:szCs w:val="30"/>
          <w:rtl/>
        </w:rPr>
        <w:t>{وَالَّذِينَ يَرْمُونَ الْمُحْصَنَاتِ ثُمَّ لَمْ يَأْتُوا بِأَرْبَعَةِ شُهَدَاء فَاجْلِدُوهُمْ ثَمَانِينَ جَلْدَةً وَلَا تَقْبَلُوا لَهُمْ شَهَادَةً أَبَداً وَأُوْلَئِكَ هُمُ الْفَاسِقُونَ }النور4</w:t>
      </w:r>
      <w:r w:rsidR="001631EF">
        <w:rPr>
          <w:rFonts w:ascii="Arial" w:hAnsi="Arial" w:cs="Arial" w:hint="cs"/>
          <w:color w:val="9DAB0C"/>
          <w:sz w:val="30"/>
          <w:szCs w:val="30"/>
          <w:rtl/>
        </w:rPr>
        <w:t>,</w:t>
      </w:r>
      <w:r>
        <w:rPr>
          <w:rFonts w:ascii="Arial" w:hAnsi="Arial" w:cs="Arial" w:hint="cs"/>
          <w:color w:val="9DAB0C"/>
          <w:sz w:val="30"/>
          <w:szCs w:val="30"/>
          <w:rtl/>
        </w:rPr>
        <w:t xml:space="preserve"> </w:t>
      </w:r>
      <w:r>
        <w:rPr>
          <w:rFonts w:cs="Simplified Arabic"/>
          <w:sz w:val="30"/>
          <w:szCs w:val="30"/>
          <w:rtl/>
        </w:rPr>
        <w:t xml:space="preserve">اقتران هذا النهي بكلمة أبداً دل على أنه نص محكم لا يقبل النسخ، بل إن الحنفية قالوا لا يقبل الاستثناء، فكل محدود </w:t>
      </w:r>
      <w:r>
        <w:rPr>
          <w:rFonts w:cs="Simplified Arabic"/>
          <w:sz w:val="30"/>
          <w:szCs w:val="30"/>
          <w:rtl/>
        </w:rPr>
        <w:lastRenderedPageBreak/>
        <w:t>في قذف لا تقبل شهادته ولو تاب؛ لأن عدم قبول الشهادة دنيوية، وخالف في ذلك الشافعي وقال تقبل شهادته إن تاب، وذلك لقوله تعالى</w:t>
      </w:r>
      <w:r w:rsidRPr="00B2432F">
        <w:rPr>
          <w:rFonts w:cs="Simplified Arabic"/>
          <w:sz w:val="30"/>
          <w:szCs w:val="30"/>
          <w:rtl/>
        </w:rPr>
        <w:t xml:space="preserve">: </w:t>
      </w:r>
      <w:r w:rsidR="001631EF" w:rsidRPr="001631EF">
        <w:rPr>
          <w:rFonts w:ascii="QCF_BSML" w:hAnsi="QCF_BSML" w:cs="QCF_BSML"/>
          <w:color w:val="000000"/>
          <w:sz w:val="30"/>
          <w:szCs w:val="30"/>
          <w:rtl/>
        </w:rPr>
        <w:t>{فَمَن تَابَ مِن بَعْدِ ظُلْمِهِ وَأَصْلَحَ فَإِنَّ اللّهَ يَتُوبُ عَلَيْهِ إِنَّ اللّهَ غَفُورٌ رَّحِيمٌ }المائدة39</w:t>
      </w:r>
      <w:r w:rsidR="001631EF">
        <w:rPr>
          <w:rFonts w:ascii="QCF_BSML" w:hAnsi="QCF_BSML" w:cs="QCF_BSML" w:hint="cs"/>
          <w:color w:val="000000"/>
          <w:sz w:val="30"/>
          <w:szCs w:val="30"/>
          <w:rtl/>
        </w:rPr>
        <w:t xml:space="preserve">, </w:t>
      </w:r>
      <w:r w:rsidRPr="00B2432F">
        <w:rPr>
          <w:rFonts w:cs="Simplified Arabic"/>
          <w:sz w:val="30"/>
          <w:szCs w:val="30"/>
          <w:rtl/>
        </w:rPr>
        <w:t>فحمل الاستث</w:t>
      </w:r>
      <w:r>
        <w:rPr>
          <w:rFonts w:cs="Simplified Arabic" w:hint="cs"/>
          <w:sz w:val="30"/>
          <w:szCs w:val="30"/>
          <w:rtl/>
        </w:rPr>
        <w:t>ن</w:t>
      </w:r>
      <w:r w:rsidRPr="00B2432F">
        <w:rPr>
          <w:rFonts w:cs="Simplified Arabic"/>
          <w:sz w:val="30"/>
          <w:szCs w:val="30"/>
          <w:rtl/>
        </w:rPr>
        <w:t>اء على الكلام كله، وحمله الحنفية على الجزاء الأخير وهو الفسق.</w:t>
      </w:r>
      <w:r w:rsidRPr="00814D6D">
        <w:rPr>
          <w:rFonts w:ascii="Simplified Arabic" w:hAnsi="Simplified Arabic" w:cs="Simplified Arabic"/>
          <w:sz w:val="30"/>
          <w:szCs w:val="30"/>
          <w:rtl/>
          <w:lang w:bidi="ar-IQ"/>
        </w:rPr>
        <w:t xml:space="preserve"> </w:t>
      </w:r>
    </w:p>
    <w:p w:rsidR="007D7087" w:rsidRDefault="007D7087" w:rsidP="00D40D04">
      <w:pPr>
        <w:tabs>
          <w:tab w:val="left" w:pos="651"/>
          <w:tab w:val="left" w:pos="1830"/>
        </w:tabs>
        <w:jc w:val="both"/>
        <w:rPr>
          <w:rFonts w:cs="Simplified Arabic"/>
          <w:sz w:val="30"/>
          <w:szCs w:val="30"/>
          <w:rtl/>
        </w:rPr>
      </w:pPr>
      <w:r w:rsidRPr="00B2432F">
        <w:rPr>
          <w:rFonts w:cs="Simplified Arabic"/>
          <w:sz w:val="30"/>
          <w:szCs w:val="30"/>
          <w:rtl/>
        </w:rPr>
        <w:t xml:space="preserve">وقوله عليه السلام: </w:t>
      </w:r>
      <w:r>
        <w:rPr>
          <w:rFonts w:ascii="Simplified Arabic" w:hAnsi="Simplified Arabic" w:cs="Simplified Arabic"/>
          <w:sz w:val="30"/>
          <w:szCs w:val="30"/>
          <w:rtl/>
          <w:lang w:bidi="ar-IQ"/>
        </w:rPr>
        <w:t>«</w:t>
      </w:r>
      <w:r>
        <w:rPr>
          <w:rFonts w:ascii="Simplified Arabic" w:hAnsi="Simplified Arabic" w:cs="Simplified Arabic" w:hint="cs"/>
          <w:sz w:val="30"/>
          <w:szCs w:val="30"/>
          <w:rtl/>
          <w:lang w:bidi="ar-IQ"/>
        </w:rPr>
        <w:t xml:space="preserve"> </w:t>
      </w:r>
      <w:r w:rsidRPr="00B2432F">
        <w:rPr>
          <w:rFonts w:cs="Simplified Arabic"/>
          <w:sz w:val="30"/>
          <w:szCs w:val="30"/>
          <w:rtl/>
        </w:rPr>
        <w:t>الجهاد ماض</w:t>
      </w:r>
      <w:r>
        <w:rPr>
          <w:rFonts w:cs="Simplified Arabic"/>
          <w:sz w:val="30"/>
          <w:szCs w:val="30"/>
          <w:rtl/>
        </w:rPr>
        <w:t xml:space="preserve"> إلى يوم القيامة</w:t>
      </w:r>
      <w:r>
        <w:rPr>
          <w:rFonts w:cs="Simplified Arabic" w:hint="cs"/>
          <w:sz w:val="30"/>
          <w:szCs w:val="30"/>
          <w:rtl/>
        </w:rPr>
        <w:t xml:space="preserve"> </w:t>
      </w:r>
      <w:r>
        <w:rPr>
          <w:rFonts w:ascii="Simplified Arabic" w:hAnsi="Simplified Arabic" w:cs="Simplified Arabic"/>
          <w:sz w:val="30"/>
          <w:szCs w:val="30"/>
          <w:rtl/>
          <w:lang w:bidi="ar-IQ"/>
        </w:rPr>
        <w:t>»</w:t>
      </w:r>
      <w:r>
        <w:rPr>
          <w:rFonts w:cs="Simplified Arabic"/>
          <w:sz w:val="30"/>
          <w:szCs w:val="30"/>
          <w:rtl/>
        </w:rPr>
        <w:t>.</w:t>
      </w:r>
    </w:p>
    <w:p w:rsidR="007D7087" w:rsidRDefault="007D7087" w:rsidP="00D40D04">
      <w:pPr>
        <w:tabs>
          <w:tab w:val="left" w:pos="651"/>
          <w:tab w:val="left" w:pos="1830"/>
        </w:tabs>
        <w:jc w:val="both"/>
        <w:rPr>
          <w:rFonts w:cs="Simplified Arabic"/>
          <w:sz w:val="30"/>
          <w:szCs w:val="30"/>
          <w:rtl/>
        </w:rPr>
      </w:pPr>
      <w:r>
        <w:rPr>
          <w:rFonts w:cs="Simplified Arabic"/>
          <w:sz w:val="30"/>
          <w:szCs w:val="30"/>
          <w:rtl/>
        </w:rPr>
        <w:t>فقوله إلى يوم القيامة قرينة على أنه غير قابل للنسخ.</w:t>
      </w:r>
    </w:p>
    <w:p w:rsidR="007D7087" w:rsidRDefault="007D7087" w:rsidP="00D40D04">
      <w:pPr>
        <w:tabs>
          <w:tab w:val="left" w:pos="651"/>
          <w:tab w:val="left" w:pos="1830"/>
        </w:tabs>
        <w:jc w:val="both"/>
        <w:rPr>
          <w:rFonts w:cs="Simplified Arabic"/>
          <w:sz w:val="30"/>
          <w:szCs w:val="30"/>
          <w:vertAlign w:val="superscript"/>
          <w:rtl/>
        </w:rPr>
      </w:pPr>
      <w:r>
        <w:rPr>
          <w:rFonts w:cs="Simplified Arabic"/>
          <w:sz w:val="30"/>
          <w:szCs w:val="30"/>
          <w:rtl/>
        </w:rPr>
        <w:t>وإذا كانت عدم قابلية النسخ من ذات النص كما في المثالين السابقين، يسمى محكماً لذاته؛ لأن منع النسخ كان من ذات النص، وإذا كانت عدم قابلية النسخ لعدم وجود نص، وإنما لسبب آخر مثل وفاة الرسول صلى الله عليه وسلم سمي محكماً لغيره.</w:t>
      </w:r>
      <w:r>
        <w:rPr>
          <w:rFonts w:cs="Simplified Arabic"/>
          <w:sz w:val="30"/>
          <w:szCs w:val="30"/>
          <w:vertAlign w:val="superscript"/>
          <w:rtl/>
        </w:rPr>
        <w:t xml:space="preserve"> </w:t>
      </w:r>
    </w:p>
    <w:p w:rsidR="007D7087" w:rsidRDefault="007D7087" w:rsidP="00D40D04">
      <w:pPr>
        <w:tabs>
          <w:tab w:val="left" w:pos="651"/>
          <w:tab w:val="left" w:pos="1830"/>
        </w:tabs>
        <w:jc w:val="both"/>
        <w:rPr>
          <w:rFonts w:cs="Simplified Arabic"/>
          <w:sz w:val="30"/>
          <w:szCs w:val="30"/>
          <w:rtl/>
        </w:rPr>
      </w:pPr>
      <w:r>
        <w:rPr>
          <w:rFonts w:cs="Simplified Arabic"/>
          <w:sz w:val="30"/>
          <w:szCs w:val="30"/>
          <w:rtl/>
        </w:rPr>
        <w:t>وعلى القول إن المحكم لا يقبل النسخ، لا يوجد في النصوص القانونية محكم؛ لأن كل النصوص القانونية قابلة للإلغاء والتعديل.</w:t>
      </w:r>
    </w:p>
    <w:p w:rsidR="007D7087" w:rsidRDefault="007D7087" w:rsidP="00D40D04">
      <w:pPr>
        <w:tabs>
          <w:tab w:val="left" w:pos="651"/>
        </w:tabs>
        <w:jc w:val="both"/>
        <w:rPr>
          <w:rFonts w:ascii="Simplified Arabic" w:hAnsi="Simplified Arabic" w:cs="Simplified Arabic"/>
          <w:b/>
          <w:bCs/>
          <w:sz w:val="30"/>
          <w:szCs w:val="30"/>
          <w:rtl/>
          <w:lang w:bidi="ar-IQ"/>
        </w:rPr>
      </w:pPr>
      <w:r>
        <w:rPr>
          <w:rFonts w:ascii="Simplified Arabic" w:hAnsi="Simplified Arabic" w:cs="Simplified Arabic"/>
          <w:b/>
          <w:bCs/>
          <w:sz w:val="30"/>
          <w:szCs w:val="30"/>
          <w:rtl/>
        </w:rPr>
        <w:t>المسألة الثانية - أنواع المحكم</w:t>
      </w:r>
      <w:r>
        <w:rPr>
          <w:rFonts w:ascii="Simplified Arabic" w:hAnsi="Simplified Arabic" w:cs="Simplified Arabic"/>
          <w:b/>
          <w:bCs/>
          <w:sz w:val="30"/>
          <w:szCs w:val="30"/>
          <w:lang w:bidi="ar-IQ"/>
        </w:rPr>
        <w:t xml:space="preserve"> </w:t>
      </w:r>
    </w:p>
    <w:p w:rsidR="007D7087" w:rsidRDefault="007D7087" w:rsidP="00D40D04">
      <w:pPr>
        <w:tabs>
          <w:tab w:val="left" w:pos="651"/>
        </w:tabs>
        <w:jc w:val="both"/>
        <w:rPr>
          <w:rFonts w:ascii="Simplified Arabic" w:hAnsi="Simplified Arabic" w:cs="Simplified Arabic"/>
          <w:sz w:val="30"/>
          <w:szCs w:val="30"/>
          <w:lang w:bidi="ar-IQ"/>
        </w:rPr>
      </w:pPr>
      <w:r>
        <w:rPr>
          <w:rFonts w:ascii="Simplified Arabic" w:hAnsi="Simplified Arabic" w:cs="Simplified Arabic"/>
          <w:sz w:val="30"/>
          <w:szCs w:val="30"/>
          <w:rtl/>
        </w:rPr>
        <w:t xml:space="preserve">     ينقسم المحكم إلى أنواع ثلاثة، هي:</w:t>
      </w:r>
      <w:r>
        <w:rPr>
          <w:rFonts w:ascii="Simplified Arabic" w:hAnsi="Simplified Arabic" w:cs="Simplified Arabic"/>
          <w:sz w:val="30"/>
          <w:szCs w:val="30"/>
          <w:lang w:bidi="ar-IQ"/>
        </w:rPr>
        <w:t xml:space="preserve"> </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sz w:val="30"/>
          <w:szCs w:val="30"/>
          <w:rtl/>
        </w:rPr>
        <w:t xml:space="preserve">     </w:t>
      </w:r>
      <w:r w:rsidRPr="003F5DD8">
        <w:rPr>
          <w:rFonts w:ascii="Simplified Arabic" w:hAnsi="Simplified Arabic" w:cs="Simplified Arabic"/>
          <w:b/>
          <w:bCs/>
          <w:sz w:val="30"/>
          <w:szCs w:val="30"/>
          <w:rtl/>
        </w:rPr>
        <w:t>النوع الأول</w:t>
      </w:r>
      <w:r>
        <w:rPr>
          <w:rFonts w:ascii="Simplified Arabic" w:hAnsi="Simplified Arabic" w:cs="Simplified Arabic"/>
          <w:sz w:val="30"/>
          <w:szCs w:val="30"/>
          <w:rtl/>
        </w:rPr>
        <w:t xml:space="preserve">: الكلام الذي لا يحتمل التأويل والتبديل </w:t>
      </w:r>
      <w:r>
        <w:rPr>
          <w:rFonts w:ascii="Simplified Arabic" w:hAnsi="Simplified Arabic" w:cs="Simplified Arabic" w:hint="cs"/>
          <w:sz w:val="30"/>
          <w:szCs w:val="30"/>
          <w:rtl/>
        </w:rPr>
        <w:t>عقلاَ</w:t>
      </w:r>
      <w:r>
        <w:rPr>
          <w:rFonts w:ascii="Simplified Arabic" w:hAnsi="Simplified Arabic" w:cs="Simplified Arabic"/>
          <w:sz w:val="30"/>
          <w:szCs w:val="30"/>
          <w:lang w:bidi="ar-IQ"/>
        </w:rPr>
        <w:t xml:space="preserve">. </w:t>
      </w:r>
    </w:p>
    <w:p w:rsidR="007D7087" w:rsidRDefault="007D7087" w:rsidP="00D40D04">
      <w:pPr>
        <w:tabs>
          <w:tab w:val="left" w:pos="651"/>
        </w:tabs>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مثل</w:t>
      </w:r>
      <w:r>
        <w:rPr>
          <w:rFonts w:ascii="Simplified Arabic" w:hAnsi="Simplified Arabic" w:cs="Simplified Arabic"/>
          <w:sz w:val="30"/>
          <w:szCs w:val="30"/>
          <w:rtl/>
        </w:rPr>
        <w:t>: آيات العقيدة؛ ومنها،</w:t>
      </w:r>
      <w:r>
        <w:rPr>
          <w:rFonts w:ascii="Simplified Arabic" w:hAnsi="Simplified Arabic" w:cs="Simplified Arabic"/>
          <w:sz w:val="30"/>
          <w:szCs w:val="30"/>
          <w:lang w:bidi="ar-IQ"/>
        </w:rPr>
        <w:t xml:space="preserve"> </w:t>
      </w:r>
      <w:r>
        <w:rPr>
          <w:rFonts w:ascii="Simplified Arabic" w:hAnsi="Simplified Arabic" w:cs="Simplified Arabic"/>
          <w:sz w:val="30"/>
          <w:szCs w:val="30"/>
          <w:rtl/>
        </w:rPr>
        <w:t xml:space="preserve">أركان الإيمان. آيات التوحيد والصفات. آية الكرسي وسورة </w:t>
      </w:r>
      <w:r w:rsidRPr="007769F9">
        <w:rPr>
          <w:rFonts w:ascii="Simplified Arabic" w:hAnsi="Simplified Arabic" w:cs="Simplified Arabic"/>
          <w:sz w:val="28"/>
          <w:szCs w:val="28"/>
          <w:rtl/>
        </w:rPr>
        <w:t>الإخلاص</w:t>
      </w:r>
      <w:r w:rsidRPr="007769F9">
        <w:rPr>
          <w:rFonts w:ascii="Simplified Arabic" w:hAnsi="Simplified Arabic" w:cs="Simplified Arabic"/>
          <w:sz w:val="28"/>
          <w:szCs w:val="28"/>
          <w:rtl/>
          <w:lang w:bidi="ar-IQ"/>
        </w:rPr>
        <w:t>.</w:t>
      </w:r>
      <w:r w:rsidR="007769F9" w:rsidRPr="007769F9">
        <w:rPr>
          <w:rFonts w:ascii="Simplified Arabic" w:hAnsi="Simplified Arabic" w:cs="Simplified Arabic"/>
          <w:sz w:val="28"/>
          <w:szCs w:val="28"/>
          <w:rtl/>
        </w:rPr>
        <w:t xml:space="preserve"> كقوله تعالى </w:t>
      </w:r>
      <w:r w:rsidR="007769F9" w:rsidRPr="007769F9">
        <w:rPr>
          <w:rFonts w:ascii="Simplified Arabic" w:hAnsi="Simplified Arabic" w:cs="Simplified Arabic"/>
          <w:sz w:val="28"/>
          <w:szCs w:val="28"/>
          <w:rtl/>
          <w:lang w:bidi="ar-IQ"/>
        </w:rPr>
        <w:t>{اللّهُ لاَ إِلَـهَ</w:t>
      </w:r>
      <w:r w:rsidR="007769F9" w:rsidRPr="007769F9">
        <w:rPr>
          <w:rFonts w:ascii="Simplified Arabic" w:hAnsi="Simplified Arabic" w:cs="Simplified Arabic"/>
          <w:sz w:val="30"/>
          <w:szCs w:val="30"/>
          <w:rtl/>
          <w:lang w:bidi="ar-IQ"/>
        </w:rPr>
        <w:t xml:space="preserve">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}البقرة255</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w:t>
      </w:r>
      <w:r w:rsidRPr="003F5DD8">
        <w:rPr>
          <w:rFonts w:ascii="Simplified Arabic" w:hAnsi="Simplified Arabic" w:cs="Simplified Arabic"/>
          <w:b/>
          <w:bCs/>
          <w:sz w:val="30"/>
          <w:szCs w:val="30"/>
          <w:rtl/>
        </w:rPr>
        <w:t>النوع الثاني</w:t>
      </w:r>
      <w:r>
        <w:rPr>
          <w:rFonts w:ascii="Simplified Arabic" w:hAnsi="Simplified Arabic" w:cs="Simplified Arabic"/>
          <w:sz w:val="30"/>
          <w:szCs w:val="30"/>
          <w:rtl/>
        </w:rPr>
        <w:t>: الكلام الذي يدل عل</w:t>
      </w:r>
      <w:r>
        <w:rPr>
          <w:rFonts w:ascii="Simplified Arabic" w:hAnsi="Simplified Arabic" w:cs="Simplified Arabic" w:hint="cs"/>
          <w:sz w:val="30"/>
          <w:szCs w:val="30"/>
          <w:rtl/>
        </w:rPr>
        <w:t>ى</w:t>
      </w:r>
      <w:r>
        <w:rPr>
          <w:rFonts w:ascii="Simplified Arabic" w:hAnsi="Simplified Arabic" w:cs="Simplified Arabic"/>
          <w:sz w:val="30"/>
          <w:szCs w:val="30"/>
          <w:rtl/>
        </w:rPr>
        <w:t xml:space="preserve"> التأبيد.</w:t>
      </w:r>
      <w:r>
        <w:rPr>
          <w:rFonts w:ascii="Simplified Arabic" w:hAnsi="Simplified Arabic" w:cs="Simplified Arabic"/>
          <w:sz w:val="30"/>
          <w:szCs w:val="30"/>
          <w:lang w:bidi="ar-IQ"/>
        </w:rPr>
        <w:t xml:space="preserve">  </w:t>
      </w:r>
    </w:p>
    <w:p w:rsidR="007D7087" w:rsidRDefault="007D7087" w:rsidP="007769F9">
      <w:pPr>
        <w:tabs>
          <w:tab w:val="left" w:pos="651"/>
        </w:tabs>
        <w:jc w:val="both"/>
        <w:rPr>
          <w:rFonts w:cs="Simplified Arabic"/>
          <w:sz w:val="30"/>
          <w:szCs w:val="30"/>
          <w:vertAlign w:val="superscript"/>
          <w:rtl/>
        </w:rPr>
      </w:pP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مثل: قوله تعالى:</w:t>
      </w:r>
      <w:r>
        <w:rPr>
          <w:rFonts w:ascii="Simplified Arabic" w:hAnsi="Simplified Arabic" w:cs="Simplified Arabic" w:hint="cs"/>
          <w:sz w:val="30"/>
          <w:szCs w:val="30"/>
          <w:rtl/>
          <w:lang w:bidi="ar-IQ"/>
        </w:rPr>
        <w:t xml:space="preserve"> </w:t>
      </w:r>
      <w:r w:rsidR="007769F9" w:rsidRPr="007769F9">
        <w:rPr>
          <w:rFonts w:ascii="QCF_BSML" w:hAnsi="QCF_BSML" w:cs="QCF_BSML"/>
          <w:color w:val="000000"/>
          <w:sz w:val="30"/>
          <w:szCs w:val="30"/>
          <w:rtl/>
        </w:rPr>
        <w:t>{وَقَاتِلُوهُمْ حَتَّى لاَ تَكُونَ فِتْنَةٌ وَيَكُونَ الدِّينُ لِلّهِ فَإِنِ انتَهَواْ فَلاَ عُدْوَانَ إِلاَّ عَلَى الظَّالِمِينَ }البقرة193</w:t>
      </w:r>
      <w:r w:rsidR="007769F9">
        <w:rPr>
          <w:rFonts w:ascii="QCF_BSML" w:hAnsi="QCF_BSML" w:cs="QCF_BSML" w:hint="cs"/>
          <w:color w:val="000000"/>
          <w:sz w:val="30"/>
          <w:szCs w:val="30"/>
          <w:rtl/>
        </w:rPr>
        <w:t>,</w:t>
      </w:r>
      <w:r w:rsidR="007769F9" w:rsidRPr="007769F9">
        <w:rPr>
          <w:rFonts w:ascii="QCF_BSML" w:hAnsi="QCF_BSML" w:cs="QCF_BSML"/>
          <w:color w:val="000000"/>
          <w:sz w:val="30"/>
          <w:szCs w:val="30"/>
          <w:rtl/>
        </w:rPr>
        <w:t xml:space="preserve"> </w:t>
      </w:r>
      <w:r w:rsidRPr="00FC771B">
        <w:rPr>
          <w:rFonts w:ascii="Simplified Arabic" w:hAnsi="Simplified Arabic" w:cs="Simplified Arabic"/>
          <w:sz w:val="30"/>
          <w:szCs w:val="30"/>
          <w:rtl/>
        </w:rPr>
        <w:t>وقوله</w:t>
      </w:r>
      <w:r w:rsidRPr="00FC771B">
        <w:rPr>
          <w:rFonts w:ascii="Simplified Arabic" w:hAnsi="Simplified Arabic" w:cs="Simplified Arabic"/>
          <w:sz w:val="30"/>
          <w:szCs w:val="30"/>
          <w:rtl/>
          <w:lang w:bidi="ar-IQ"/>
        </w:rPr>
        <w:t xml:space="preserve"> ص</w:t>
      </w:r>
      <w:r>
        <w:rPr>
          <w:rFonts w:ascii="Simplified Arabic" w:hAnsi="Simplified Arabic" w:cs="Simplified Arabic"/>
          <w:sz w:val="30"/>
          <w:szCs w:val="30"/>
          <w:rtl/>
          <w:lang w:bidi="ar-IQ"/>
        </w:rPr>
        <w:t xml:space="preserve">لى الله عليه وسلم : «  </w:t>
      </w:r>
      <w:r>
        <w:rPr>
          <w:rFonts w:ascii="Simplified Arabic" w:hAnsi="Simplified Arabic" w:cs="Simplified Arabic"/>
          <w:sz w:val="30"/>
          <w:szCs w:val="30"/>
          <w:rtl/>
        </w:rPr>
        <w:t xml:space="preserve">الجهاد ماض إلى يوم القيامة </w:t>
      </w:r>
      <w:r>
        <w:rPr>
          <w:rFonts w:ascii="Simplified Arabic" w:hAnsi="Simplified Arabic" w:cs="Simplified Arabic"/>
          <w:sz w:val="30"/>
          <w:szCs w:val="30"/>
          <w:rtl/>
          <w:lang w:bidi="ar-IQ"/>
        </w:rPr>
        <w:t>».</w:t>
      </w:r>
    </w:p>
    <w:p w:rsidR="007D7087" w:rsidRDefault="007D7087" w:rsidP="00D40D04">
      <w:pPr>
        <w:tabs>
          <w:tab w:val="left" w:pos="651"/>
        </w:tabs>
        <w:jc w:val="both"/>
        <w:rPr>
          <w:rFonts w:ascii="Simplified Arabic" w:hAnsi="Simplified Arabic" w:cs="Simplified Arabic"/>
          <w:sz w:val="30"/>
          <w:szCs w:val="30"/>
          <w:rtl/>
          <w:lang w:bidi="ar-IQ"/>
        </w:rPr>
      </w:pPr>
      <w:r w:rsidRPr="003F5DD8">
        <w:rPr>
          <w:rFonts w:ascii="Simplified Arabic" w:hAnsi="Simplified Arabic" w:cs="Simplified Arabic"/>
          <w:b/>
          <w:bCs/>
          <w:sz w:val="30"/>
          <w:szCs w:val="30"/>
          <w:rtl/>
        </w:rPr>
        <w:t>النوع الثالث:</w:t>
      </w:r>
      <w:r>
        <w:rPr>
          <w:rFonts w:ascii="Simplified Arabic" w:hAnsi="Simplified Arabic" w:cs="Simplified Arabic"/>
          <w:sz w:val="30"/>
          <w:szCs w:val="30"/>
          <w:rtl/>
        </w:rPr>
        <w:t xml:space="preserve"> المحكم لغير</w:t>
      </w:r>
      <w:r>
        <w:rPr>
          <w:rFonts w:ascii="Simplified Arabic" w:hAnsi="Simplified Arabic" w:cs="Simplified Arabic" w:hint="cs"/>
          <w:sz w:val="30"/>
          <w:szCs w:val="30"/>
          <w:rtl/>
        </w:rPr>
        <w:t>ه</w:t>
      </w:r>
      <w:r>
        <w:rPr>
          <w:rFonts w:ascii="Simplified Arabic" w:hAnsi="Simplified Arabic" w:cs="Simplified Arabic"/>
          <w:sz w:val="30"/>
          <w:szCs w:val="30"/>
          <w:lang w:bidi="ar-IQ"/>
        </w:rPr>
        <w:t xml:space="preserve"> </w:t>
      </w:r>
    </w:p>
    <w:p w:rsidR="007769F9" w:rsidRDefault="007D7087" w:rsidP="007769F9">
      <w:pPr>
        <w:tabs>
          <w:tab w:val="left" w:pos="651"/>
        </w:tabs>
        <w:jc w:val="both"/>
        <w:rPr>
          <w:rFonts w:cs="Simplified Arabic" w:hint="cs"/>
          <w:b/>
          <w:bCs/>
          <w:sz w:val="28"/>
          <w:szCs w:val="28"/>
          <w:rtl/>
        </w:rPr>
      </w:pPr>
      <w:r>
        <w:rPr>
          <w:rFonts w:ascii="Simplified Arabic" w:hAnsi="Simplified Arabic" w:cs="Simplified Arabic"/>
          <w:sz w:val="30"/>
          <w:szCs w:val="30"/>
          <w:rtl/>
        </w:rPr>
        <w:t>وهذا يشمل الظاهر، والنص، والمفسر الذي ليس فيه تأويل، ولا تخصيص، ولا نسخ</w:t>
      </w:r>
      <w:r>
        <w:rPr>
          <w:rFonts w:ascii="Simplified Arabic" w:hAnsi="Simplified Arabic" w:cs="Simplified Arabic"/>
          <w:sz w:val="30"/>
          <w:szCs w:val="30"/>
          <w:lang w:bidi="ar-IQ"/>
        </w:rPr>
        <w:t xml:space="preserve"> .</w:t>
      </w:r>
      <w:r>
        <w:rPr>
          <w:rFonts w:ascii="Simplified Arabic" w:hAnsi="Simplified Arabic" w:cs="Simplified Arabic"/>
          <w:sz w:val="30"/>
          <w:szCs w:val="30"/>
          <w:rtl/>
        </w:rPr>
        <w:t>ومثاله: قوله تعالى:</w:t>
      </w:r>
      <w:r>
        <w:rPr>
          <w:rFonts w:ascii="Simplified Arabic" w:hAnsi="Simplified Arabic" w:cs="Simplified Arabic" w:hint="cs"/>
          <w:sz w:val="30"/>
          <w:szCs w:val="30"/>
          <w:rtl/>
        </w:rPr>
        <w:t xml:space="preserve"> </w:t>
      </w:r>
      <w:r w:rsidR="007769F9" w:rsidRPr="00BA238A">
        <w:rPr>
          <w:rFonts w:ascii="Simplified Arabic" w:hAnsi="Simplified Arabic" w:cs="Simplified Arabic"/>
          <w:sz w:val="28"/>
          <w:szCs w:val="28"/>
          <w:rtl/>
        </w:rPr>
        <w:t>{الْيَوْمَ أُحِلَّ لَكُمُ الطَّيِّبَاتُ وَطَعَامُ الَّذِينَ أُوتُواْ الْكِتَابَ حِلٌّ لَّكُ</w:t>
      </w:r>
      <w:r w:rsidR="007769F9">
        <w:rPr>
          <w:rFonts w:ascii="Simplified Arabic" w:hAnsi="Simplified Arabic" w:cs="Simplified Arabic"/>
          <w:sz w:val="28"/>
          <w:szCs w:val="28"/>
          <w:rtl/>
        </w:rPr>
        <w:t xml:space="preserve">مْ وَطَعَامُكُمْ حِلُّ لَّهُمْ </w:t>
      </w:r>
      <w:r w:rsidR="007769F9">
        <w:rPr>
          <w:rFonts w:ascii="Simplified Arabic" w:hAnsi="Simplified Arabic" w:cs="Simplified Arabic"/>
          <w:sz w:val="28"/>
          <w:szCs w:val="28"/>
        </w:rPr>
        <w:t>{</w:t>
      </w:r>
      <w:r w:rsidR="007769F9">
        <w:rPr>
          <w:rFonts w:ascii="Simplified Arabic" w:hAnsi="Simplified Arabic" w:cs="Simplified Arabic" w:hint="cs"/>
          <w:sz w:val="28"/>
          <w:szCs w:val="28"/>
          <w:rtl/>
        </w:rPr>
        <w:t>المائدة 5</w:t>
      </w:r>
      <w:r w:rsidR="007769F9">
        <w:rPr>
          <w:rFonts w:cs="Simplified Arabic" w:hint="cs"/>
          <w:b/>
          <w:bCs/>
          <w:sz w:val="30"/>
          <w:szCs w:val="30"/>
          <w:rtl/>
        </w:rPr>
        <w:t xml:space="preserve">, </w:t>
      </w:r>
      <w:r w:rsidR="007769F9" w:rsidRPr="007769F9">
        <w:rPr>
          <w:rFonts w:cs="Simplified Arabic" w:hint="cs"/>
          <w:sz w:val="28"/>
          <w:szCs w:val="28"/>
          <w:rtl/>
        </w:rPr>
        <w:t>وقوله تعالى</w:t>
      </w:r>
      <w:r w:rsidR="007769F9" w:rsidRPr="007769F9">
        <w:rPr>
          <w:rFonts w:ascii="Simplified Arabic" w:hAnsi="Simplified Arabic" w:cs="Simplified Arabic" w:hint="cs"/>
          <w:color w:val="000000"/>
          <w:sz w:val="28"/>
          <w:szCs w:val="28"/>
          <w:rtl/>
        </w:rPr>
        <w:t xml:space="preserve"> </w:t>
      </w:r>
      <w:r w:rsidR="007769F9" w:rsidRPr="007769F9">
        <w:rPr>
          <w:rFonts w:ascii="Simplified Arabic" w:hAnsi="Simplified Arabic" w:cs="Simplified Arabic"/>
          <w:color w:val="000000"/>
          <w:sz w:val="28"/>
          <w:szCs w:val="28"/>
          <w:rtl/>
        </w:rPr>
        <w:t>{يَعْلَمُ مَا بَيْنَ أَيْدِيهِمْ وَمَا خَلْفَهُمْ وَلَا يُحِيطُونَ بِهِ عِلْماً }طه110</w:t>
      </w:r>
      <w:r w:rsidR="007769F9" w:rsidRPr="007769F9">
        <w:rPr>
          <w:rFonts w:cs="Simplified Arabic" w:hint="cs"/>
          <w:b/>
          <w:bCs/>
          <w:sz w:val="28"/>
          <w:szCs w:val="28"/>
          <w:rtl/>
        </w:rPr>
        <w:t xml:space="preserve"> </w:t>
      </w:r>
    </w:p>
    <w:p w:rsidR="007769F9" w:rsidRPr="007769F9" w:rsidRDefault="007769F9" w:rsidP="007769F9">
      <w:pPr>
        <w:tabs>
          <w:tab w:val="left" w:pos="651"/>
        </w:tabs>
        <w:jc w:val="both"/>
        <w:rPr>
          <w:rFonts w:cs="Simplified Arabic" w:hint="cs"/>
          <w:b/>
          <w:bCs/>
          <w:sz w:val="28"/>
          <w:szCs w:val="28"/>
          <w:rtl/>
        </w:rPr>
      </w:pPr>
    </w:p>
    <w:p w:rsidR="007D7087" w:rsidRDefault="007D7087" w:rsidP="007769F9">
      <w:pPr>
        <w:tabs>
          <w:tab w:val="left" w:pos="651"/>
        </w:tabs>
        <w:jc w:val="both"/>
        <w:rPr>
          <w:rFonts w:cs="Simplified Arabic"/>
          <w:b/>
          <w:bCs/>
          <w:sz w:val="30"/>
          <w:szCs w:val="30"/>
          <w:lang w:bidi="ar-IQ"/>
        </w:rPr>
      </w:pPr>
      <w:r>
        <w:rPr>
          <w:rFonts w:cs="Simplified Arabic"/>
          <w:b/>
          <w:bCs/>
          <w:sz w:val="30"/>
          <w:szCs w:val="30"/>
          <w:rtl/>
          <w:lang w:bidi="ar-IQ"/>
        </w:rPr>
        <w:lastRenderedPageBreak/>
        <w:t>المسألة الثالثة – حكم المحكم</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اتفق الأصوليون على أن المحكم أعلى مراتب الوضوح وهو أقواها، ويدل على معناه دلالة واضحة لا تحتمل تأويلاً ولا تخصيصاً، ولا يقبل النسخ لا في زمنه صلى الله عليه وسلم ولا بعد وفاته؛ ولذلك فالمحكم يترجح على أقسام الواضح الأربعة إذا تعارضت معه </w:t>
      </w:r>
      <w:r>
        <w:rPr>
          <w:rFonts w:ascii="Simplified Arabic" w:hAnsi="Simplified Arabic" w:cs="Simplified Arabic"/>
          <w:sz w:val="30"/>
          <w:szCs w:val="30"/>
          <w:rtl/>
        </w:rPr>
        <w:t>فالمحكم أقوى من الظاهر والنص والمفسر؛ لأنها جميعاً تحتمل النسخ، كما أن النص</w:t>
      </w:r>
      <w:r>
        <w:rPr>
          <w:rFonts w:ascii="Simplified Arabic" w:hAnsi="Simplified Arabic" w:cs="Simplified Arabic"/>
          <w:sz w:val="30"/>
          <w:szCs w:val="30"/>
          <w:lang w:bidi="ar-IQ"/>
        </w:rPr>
        <w:t> </w:t>
      </w:r>
      <w:r>
        <w:rPr>
          <w:rFonts w:ascii="Simplified Arabic" w:hAnsi="Simplified Arabic" w:cs="Simplified Arabic"/>
          <w:sz w:val="30"/>
          <w:szCs w:val="30"/>
          <w:rtl/>
        </w:rPr>
        <w:t>والظاهر يحتملان التأويل، والتخصيص</w:t>
      </w:r>
      <w:r>
        <w:rPr>
          <w:rFonts w:ascii="Simplified Arabic" w:hAnsi="Simplified Arabic" w:cs="Simplified Arabic"/>
          <w:sz w:val="30"/>
          <w:szCs w:val="30"/>
          <w:rtl/>
          <w:lang w:bidi="ar-IQ"/>
        </w:rPr>
        <w:t>.</w:t>
      </w:r>
    </w:p>
    <w:p w:rsidR="007D7087" w:rsidRDefault="007D7087" w:rsidP="00D40D04">
      <w:pPr>
        <w:tabs>
          <w:tab w:val="left" w:pos="651"/>
        </w:tabs>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فيجب العمل به قطعاً ولا يحتمل صرفه عن ظاهره إلى معنى آخر</w:t>
      </w:r>
      <w:r>
        <w:rPr>
          <w:rFonts w:ascii="Simplified Arabic" w:hAnsi="Simplified Arabic" w:cs="Simplified Arabic"/>
          <w:sz w:val="30"/>
          <w:szCs w:val="30"/>
          <w:rtl/>
        </w:rPr>
        <w:t>؛ لأنه ممتنع من احتمال التأويل</w:t>
      </w:r>
      <w:r>
        <w:rPr>
          <w:rFonts w:ascii="Simplified Arabic" w:hAnsi="Simplified Arabic" w:cs="Simplified Arabic" w:hint="cs"/>
          <w:sz w:val="30"/>
          <w:szCs w:val="30"/>
          <w:rtl/>
        </w:rPr>
        <w:t>،</w:t>
      </w:r>
      <w:r>
        <w:rPr>
          <w:rFonts w:ascii="Simplified Arabic" w:hAnsi="Simplified Arabic" w:cs="Simplified Arabic"/>
          <w:sz w:val="30"/>
          <w:szCs w:val="30"/>
          <w:rtl/>
        </w:rPr>
        <w:t xml:space="preserve"> ومن النسخ والتبديل؛ لذلك سمى الله المحكمات أم الكتاب</w:t>
      </w:r>
      <w:r>
        <w:rPr>
          <w:rFonts w:ascii="Simplified Arabic" w:hAnsi="Simplified Arabic" w:cs="Simplified Arabic"/>
          <w:sz w:val="30"/>
          <w:szCs w:val="30"/>
          <w:rtl/>
          <w:lang w:bidi="ar-IQ"/>
        </w:rPr>
        <w:t xml:space="preserve">. </w:t>
      </w:r>
    </w:p>
    <w:p w:rsidR="007D7087" w:rsidRDefault="007D7087" w:rsidP="00D40D04">
      <w:pPr>
        <w:tabs>
          <w:tab w:val="left" w:pos="651"/>
        </w:tabs>
        <w:jc w:val="both"/>
        <w:rPr>
          <w:rFonts w:ascii="Simplified Arabic" w:hAnsi="Simplified Arabic" w:cs="Simplified Arabic"/>
          <w:b/>
          <w:bCs/>
          <w:sz w:val="30"/>
          <w:szCs w:val="30"/>
          <w:rtl/>
          <w:lang w:bidi="ar-IQ"/>
        </w:rPr>
      </w:pPr>
      <w:r>
        <w:rPr>
          <w:rFonts w:ascii="Simplified Arabic" w:hAnsi="Simplified Arabic" w:cs="Simplified Arabic"/>
          <w:sz w:val="30"/>
          <w:szCs w:val="30"/>
          <w:rtl/>
          <w:lang w:bidi="ar-IQ"/>
        </w:rPr>
        <w:t>ويتفق المحكم مع المفسر بأنهما كلاهما</w:t>
      </w:r>
      <w:r>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لا يقبلان التأويل والتخصيص</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ويختلفان</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في أن</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المفسر: يحتمل النسخ في عهده صلى الله عليه وسلم</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في حين أن المحكم لا يحتمل النسخ في عهده صلى الله عليه وسلم.</w:t>
      </w:r>
    </w:p>
    <w:p w:rsidR="005E5AA3" w:rsidRDefault="005E5AA3" w:rsidP="00D40D04">
      <w:pPr>
        <w:tabs>
          <w:tab w:val="left" w:pos="651"/>
        </w:tabs>
        <w:rPr>
          <w:lang w:bidi="ar-IQ"/>
        </w:rPr>
      </w:pPr>
    </w:p>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7087"/>
    <w:rsid w:val="00117C04"/>
    <w:rsid w:val="001631EF"/>
    <w:rsid w:val="00321C42"/>
    <w:rsid w:val="005E5AA3"/>
    <w:rsid w:val="007769F9"/>
    <w:rsid w:val="007C2EBB"/>
    <w:rsid w:val="007D7087"/>
    <w:rsid w:val="008308F8"/>
    <w:rsid w:val="00D40D04"/>
    <w:rsid w:val="00DE36D8"/>
    <w:rsid w:val="00ED38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679</Words>
  <Characters>3875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2020-03-18T07:10:00Z</dcterms:created>
  <dcterms:modified xsi:type="dcterms:W3CDTF">2020-03-18T07:53:00Z</dcterms:modified>
</cp:coreProperties>
</file>