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35" w:rsidRPr="00512435" w:rsidRDefault="00512435" w:rsidP="00512435">
      <w:pPr>
        <w:rPr>
          <w:rFonts w:hint="cs"/>
          <w:b/>
          <w:bCs/>
          <w:sz w:val="32"/>
          <w:szCs w:val="32"/>
          <w:rtl/>
          <w:lang w:bidi="ar-IQ"/>
        </w:rPr>
      </w:pPr>
      <w:r w:rsidRPr="00512435">
        <w:rPr>
          <w:rFonts w:hint="cs"/>
          <w:b/>
          <w:bCs/>
          <w:sz w:val="32"/>
          <w:szCs w:val="32"/>
          <w:rtl/>
          <w:lang w:bidi="ar-IQ"/>
        </w:rPr>
        <w:t>المحاضرة الرابعة</w:t>
      </w:r>
    </w:p>
    <w:p w:rsidR="00512435" w:rsidRDefault="00512435" w:rsidP="00512435">
      <w:pPr>
        <w:jc w:val="center"/>
        <w:rPr>
          <w:rFonts w:hint="cs"/>
          <w:b/>
          <w:bCs/>
          <w:sz w:val="32"/>
          <w:szCs w:val="32"/>
          <w:rtl/>
          <w:lang w:bidi="ar-IQ"/>
        </w:rPr>
      </w:pPr>
      <w:r w:rsidRPr="00512435">
        <w:rPr>
          <w:rFonts w:hint="cs"/>
          <w:b/>
          <w:bCs/>
          <w:sz w:val="32"/>
          <w:szCs w:val="32"/>
          <w:rtl/>
          <w:lang w:bidi="ar-IQ"/>
        </w:rPr>
        <w:t>تفسير المعاهدات المنشئة للمنظمات الدولية</w:t>
      </w:r>
    </w:p>
    <w:p w:rsidR="00512435" w:rsidRDefault="00512435" w:rsidP="00512435">
      <w:pPr>
        <w:pStyle w:val="a3"/>
        <w:numPr>
          <w:ilvl w:val="0"/>
          <w:numId w:val="1"/>
        </w:numPr>
        <w:jc w:val="center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الجهة المختصة بالتفسير </w:t>
      </w:r>
    </w:p>
    <w:p w:rsidR="00512435" w:rsidRDefault="00512435" w:rsidP="00512435">
      <w:pPr>
        <w:pStyle w:val="a3"/>
        <w:numPr>
          <w:ilvl w:val="0"/>
          <w:numId w:val="1"/>
        </w:numPr>
        <w:jc w:val="center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المنهج في التفسير </w:t>
      </w:r>
    </w:p>
    <w:p w:rsidR="00512435" w:rsidRDefault="00512435" w:rsidP="00512435">
      <w:pPr>
        <w:pStyle w:val="a3"/>
        <w:numPr>
          <w:ilvl w:val="0"/>
          <w:numId w:val="1"/>
        </w:numPr>
        <w:jc w:val="center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التفسير الواسع لمواثيق المنظمات الدولية ( نظرية الاختصاصات الضمنية)</w:t>
      </w:r>
    </w:p>
    <w:p w:rsidR="00512435" w:rsidRDefault="00512435" w:rsidP="00512435">
      <w:pPr>
        <w:pStyle w:val="a3"/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 يقصد بها الاختصاصات التي لا تعطى صراحة للمنظمة الدولية بمقتضى دستورها او ميثاقها  او اي من النصوص التي تشكل جزءا من النظام القانوني للمنظمة الدولية , ولكن اهلية المنظمة لمباشرتها تستفاد حتما من عبارات الميثاق واهداف المنظمة الدولية ومبادئها .</w:t>
      </w:r>
    </w:p>
    <w:p w:rsidR="00512435" w:rsidRPr="00512435" w:rsidRDefault="00512435" w:rsidP="00512435">
      <w:pPr>
        <w:pStyle w:val="a3"/>
        <w:jc w:val="both"/>
        <w:rPr>
          <w:rFonts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512435" w:rsidRDefault="00512435" w:rsidP="00512435">
      <w:pPr>
        <w:rPr>
          <w:rFonts w:hint="cs"/>
          <w:lang w:bidi="ar-IQ"/>
        </w:rPr>
      </w:pPr>
    </w:p>
    <w:sectPr w:rsidR="00512435" w:rsidSect="00D4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20D"/>
    <w:multiLevelType w:val="hybridMultilevel"/>
    <w:tmpl w:val="2626E2DA"/>
    <w:lvl w:ilvl="0" w:tplc="BB7E5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5"/>
    <w:rsid w:val="00512435"/>
    <w:rsid w:val="00995786"/>
    <w:rsid w:val="00D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SACC - ANAS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2020-03-08T14:45:00Z</dcterms:created>
  <dcterms:modified xsi:type="dcterms:W3CDTF">2020-03-08T14:50:00Z</dcterms:modified>
</cp:coreProperties>
</file>