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3" w:rsidRDefault="00737ED3" w:rsidP="00737ED3">
      <w:pPr>
        <w:tabs>
          <w:tab w:val="left" w:pos="1095"/>
        </w:tabs>
        <w:jc w:val="center"/>
        <w:rPr>
          <w:b/>
          <w:bCs/>
          <w:sz w:val="32"/>
          <w:szCs w:val="32"/>
          <w:rtl/>
          <w:lang w:bidi="ar-IQ"/>
        </w:rPr>
      </w:pPr>
      <w:r w:rsidRPr="008F61C4">
        <w:rPr>
          <w:rFonts w:hint="cs"/>
          <w:b/>
          <w:bCs/>
          <w:sz w:val="32"/>
          <w:szCs w:val="32"/>
          <w:rtl/>
          <w:lang w:bidi="ar-IQ"/>
        </w:rPr>
        <w:t xml:space="preserve">[ </w:t>
      </w:r>
      <w:proofErr w:type="spellStart"/>
      <w:r w:rsidRPr="008F61C4">
        <w:rPr>
          <w:rFonts w:hint="cs"/>
          <w:b/>
          <w:bCs/>
          <w:sz w:val="32"/>
          <w:szCs w:val="32"/>
          <w:rtl/>
          <w:lang w:bidi="ar-IQ"/>
        </w:rPr>
        <w:t>ماهي</w:t>
      </w:r>
      <w:proofErr w:type="spellEnd"/>
      <w:r w:rsidRPr="008F61C4">
        <w:rPr>
          <w:rFonts w:hint="cs"/>
          <w:b/>
          <w:bCs/>
          <w:sz w:val="32"/>
          <w:szCs w:val="32"/>
          <w:rtl/>
          <w:lang w:bidi="ar-IQ"/>
        </w:rPr>
        <w:t xml:space="preserve"> آثار الخطاب </w:t>
      </w:r>
      <w:proofErr w:type="spellStart"/>
      <w:r w:rsidRPr="008F61C4">
        <w:rPr>
          <w:rFonts w:hint="cs"/>
          <w:b/>
          <w:bCs/>
          <w:sz w:val="32"/>
          <w:szCs w:val="32"/>
          <w:rtl/>
          <w:lang w:bidi="ar-IQ"/>
        </w:rPr>
        <w:t>التأريخي</w:t>
      </w:r>
      <w:proofErr w:type="spellEnd"/>
      <w:r w:rsidRPr="008F61C4">
        <w:rPr>
          <w:rFonts w:hint="cs"/>
          <w:b/>
          <w:bCs/>
          <w:sz w:val="32"/>
          <w:szCs w:val="32"/>
          <w:rtl/>
          <w:lang w:bidi="ar-IQ"/>
        </w:rPr>
        <w:t xml:space="preserve"> للدكتور " </w:t>
      </w:r>
      <w:proofErr w:type="spellStart"/>
      <w:r w:rsidRPr="008F61C4">
        <w:rPr>
          <w:rFonts w:hint="cs"/>
          <w:b/>
          <w:bCs/>
          <w:sz w:val="32"/>
          <w:szCs w:val="32"/>
          <w:rtl/>
          <w:lang w:bidi="ar-IQ"/>
        </w:rPr>
        <w:t>بادرو</w:t>
      </w:r>
      <w:proofErr w:type="spellEnd"/>
      <w:r w:rsidRPr="008F61C4">
        <w:rPr>
          <w:rFonts w:hint="cs"/>
          <w:b/>
          <w:bCs/>
          <w:sz w:val="32"/>
          <w:szCs w:val="32"/>
          <w:rtl/>
          <w:lang w:bidi="ar-IQ"/>
        </w:rPr>
        <w:t xml:space="preserve"> "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؟</w:t>
      </w:r>
      <w:r w:rsidRPr="008F61C4">
        <w:rPr>
          <w:rFonts w:hint="cs"/>
          <w:b/>
          <w:bCs/>
          <w:sz w:val="32"/>
          <w:szCs w:val="32"/>
          <w:rtl/>
          <w:lang w:bidi="ar-IQ"/>
        </w:rPr>
        <w:t xml:space="preserve"> ]</w:t>
      </w:r>
    </w:p>
    <w:p w:rsidR="00737ED3" w:rsidRDefault="00737ED3" w:rsidP="00737ED3">
      <w:pPr>
        <w:tabs>
          <w:tab w:val="left" w:pos="1095"/>
        </w:tabs>
        <w:jc w:val="center"/>
        <w:rPr>
          <w:b/>
          <w:bCs/>
          <w:sz w:val="32"/>
          <w:szCs w:val="32"/>
          <w:rtl/>
          <w:lang w:bidi="ar-IQ"/>
        </w:rPr>
      </w:pP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1.الخطاب كان بال</w:t>
      </w:r>
      <w:proofErr w:type="gramStart"/>
      <w:r>
        <w:rPr>
          <w:rFonts w:hint="cs"/>
          <w:sz w:val="28"/>
          <w:szCs w:val="28"/>
          <w:rtl/>
          <w:lang w:bidi="ar-IQ"/>
        </w:rPr>
        <w:t>غ الأهمية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، وذو أثر فعال على المنظمة الدولية . بادرت الجمعية على أثره إلى تأليف لجنة خاصة من (35) دولة لبحث الموضوع </w:t>
      </w:r>
      <w:proofErr w:type="gramStart"/>
      <w:r>
        <w:rPr>
          <w:rFonts w:hint="cs"/>
          <w:sz w:val="28"/>
          <w:szCs w:val="28"/>
          <w:rtl/>
          <w:lang w:bidi="ar-IQ"/>
        </w:rPr>
        <w:t>ودراسته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وتقديم التوصيات إلى الجمعية العامة للأمم المتحدة 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تم تسمية اللجنة ( لجنة الاستعمالات العلمية لقيعان البحار والمحيطات  وباطن الأرض في ما وراء الولاية الوطنية ).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 تم اختصار اسم هذه اللجنة إلى ( لجنة </w:t>
      </w:r>
      <w:proofErr w:type="gramStart"/>
      <w:r>
        <w:rPr>
          <w:rFonts w:hint="cs"/>
          <w:sz w:val="28"/>
          <w:szCs w:val="28"/>
          <w:rtl/>
          <w:lang w:bidi="ar-IQ"/>
        </w:rPr>
        <w:t>قيعان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البحار ).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 كلفت اللجنة بتقديم تقاريرها بشأن وسائل تنظيم لقيعان البحار 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5. أصبحت اللجنة عام 1968 </w:t>
      </w:r>
      <w:proofErr w:type="spellStart"/>
      <w:r>
        <w:rPr>
          <w:rFonts w:hint="cs"/>
          <w:sz w:val="28"/>
          <w:szCs w:val="28"/>
          <w:rtl/>
          <w:lang w:bidi="ar-IQ"/>
        </w:rPr>
        <w:t>دائمية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وتضم (42) دولة ، ثم بعد فترة أصبح عددها (86) دولة 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 </w:t>
      </w:r>
      <w:proofErr w:type="gramStart"/>
      <w:r>
        <w:rPr>
          <w:rFonts w:hint="cs"/>
          <w:sz w:val="28"/>
          <w:szCs w:val="28"/>
          <w:rtl/>
          <w:lang w:bidi="ar-IQ"/>
        </w:rPr>
        <w:t>ما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ترتب على عمل هذه اللجنة هذه اللجنة من خلال مناقشاتها في عامي ( 1969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1970): 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تداخل </w:t>
      </w:r>
      <w:proofErr w:type="spellStart"/>
      <w:r>
        <w:rPr>
          <w:rFonts w:hint="cs"/>
          <w:sz w:val="28"/>
          <w:szCs w:val="28"/>
          <w:rtl/>
          <w:lang w:bidi="ar-IQ"/>
        </w:rPr>
        <w:t>الموضيع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وامكان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بحث استثمار قيعان البحار.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لم يتم مناقشة المواضيع الأخرى المتعلقة بالبحر مثل حدود الجرف القاري وولاية الدولة الساحلية 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 من جانب آخر رأت الدول غير المقتنعة بقانون البحار السابق في ذلك فرصة لتطوير القانون بما ينسجم مع الظروف الجديدة ) .</w:t>
      </w:r>
    </w:p>
    <w:p w:rsidR="00737ED3" w:rsidRPr="00BE01C9" w:rsidRDefault="00737ED3" w:rsidP="00737ED3">
      <w:pPr>
        <w:tabs>
          <w:tab w:val="left" w:pos="1095"/>
        </w:tabs>
        <w:jc w:val="center"/>
        <w:rPr>
          <w:b/>
          <w:bCs/>
          <w:sz w:val="32"/>
          <w:szCs w:val="32"/>
          <w:rtl/>
          <w:lang w:bidi="ar-IQ"/>
        </w:rPr>
      </w:pPr>
    </w:p>
    <w:p w:rsidR="00737ED3" w:rsidRDefault="00737ED3" w:rsidP="00737ED3">
      <w:pPr>
        <w:tabs>
          <w:tab w:val="left" w:pos="1095"/>
        </w:tabs>
        <w:jc w:val="center"/>
        <w:rPr>
          <w:b/>
          <w:bCs/>
          <w:sz w:val="32"/>
          <w:szCs w:val="32"/>
          <w:rtl/>
          <w:lang w:bidi="ar-IQ"/>
        </w:rPr>
      </w:pPr>
      <w:r w:rsidRPr="00BE01C9">
        <w:rPr>
          <w:rFonts w:hint="cs"/>
          <w:b/>
          <w:bCs/>
          <w:sz w:val="32"/>
          <w:szCs w:val="32"/>
          <w:rtl/>
          <w:lang w:bidi="ar-IQ"/>
        </w:rPr>
        <w:t xml:space="preserve">[ </w:t>
      </w:r>
      <w:proofErr w:type="spellStart"/>
      <w:r w:rsidRPr="00BE01C9">
        <w:rPr>
          <w:rFonts w:hint="cs"/>
          <w:b/>
          <w:bCs/>
          <w:sz w:val="32"/>
          <w:szCs w:val="32"/>
          <w:rtl/>
          <w:lang w:bidi="ar-IQ"/>
        </w:rPr>
        <w:t>ماهي</w:t>
      </w:r>
      <w:proofErr w:type="spellEnd"/>
      <w:r w:rsidRPr="00BE01C9">
        <w:rPr>
          <w:rFonts w:hint="cs"/>
          <w:b/>
          <w:bCs/>
          <w:sz w:val="32"/>
          <w:szCs w:val="32"/>
          <w:rtl/>
          <w:lang w:bidi="ar-IQ"/>
        </w:rPr>
        <w:t xml:space="preserve"> النتائج لعمل هذه اللجنة ]</w:t>
      </w:r>
    </w:p>
    <w:p w:rsidR="00737ED3" w:rsidRDefault="00737ED3" w:rsidP="00737ED3">
      <w:pPr>
        <w:tabs>
          <w:tab w:val="left" w:pos="1095"/>
        </w:tabs>
        <w:jc w:val="center"/>
        <w:rPr>
          <w:b/>
          <w:bCs/>
          <w:sz w:val="32"/>
          <w:szCs w:val="32"/>
          <w:rtl/>
          <w:lang w:bidi="ar-IQ"/>
        </w:rPr>
      </w:pP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 </w:t>
      </w:r>
      <w:proofErr w:type="spellStart"/>
      <w:r>
        <w:rPr>
          <w:rFonts w:hint="cs"/>
          <w:sz w:val="28"/>
          <w:szCs w:val="28"/>
          <w:rtl/>
          <w:lang w:bidi="ar-IQ"/>
        </w:rPr>
        <w:t>اصدار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قرارين اتخذتهما الجمعية العامة للأمم المتحدة  سنة 1969 :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IQ"/>
        </w:rPr>
        <w:t>الأول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يعرف باسم قرار التجميد الذي يقضي بأنه ( .... إلى حين إنشاء نظام دولي للمنطقة تلزم الدول والأشخاص الطبيعية والمعنوية بالامتناع عن كل أوجه النشاط في استثمار موارد منطقة قاع البحر و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أرض المحيط 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وما تحتهما في ما وراء حدود الولاية الوطنية ).</w:t>
      </w:r>
    </w:p>
    <w:p w:rsidR="00737ED3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ثانيا : دعوة الأمين العام </w:t>
      </w:r>
      <w:proofErr w:type="spellStart"/>
      <w:r>
        <w:rPr>
          <w:rFonts w:hint="cs"/>
          <w:sz w:val="28"/>
          <w:szCs w:val="28"/>
          <w:rtl/>
          <w:lang w:bidi="ar-IQ"/>
        </w:rPr>
        <w:t>للامم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المتحدة إلى </w:t>
      </w:r>
      <w:proofErr w:type="spellStart"/>
      <w:r>
        <w:rPr>
          <w:rFonts w:hint="cs"/>
          <w:sz w:val="28"/>
          <w:szCs w:val="28"/>
          <w:rtl/>
          <w:lang w:bidi="ar-IQ"/>
        </w:rPr>
        <w:t>استمزاج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أراء الدول الأعضاء في عقد مؤتمر دولي جديد لتحديد المنطقة الدولية ، </w:t>
      </w:r>
      <w:proofErr w:type="spellStart"/>
      <w:r>
        <w:rPr>
          <w:rFonts w:hint="cs"/>
          <w:sz w:val="28"/>
          <w:szCs w:val="28"/>
          <w:rtl/>
          <w:lang w:bidi="ar-IQ"/>
        </w:rPr>
        <w:t>وانشاء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نظام لها ، ونتيجة استمرار عمل المنظمة الدولية عام 1970 ، </w:t>
      </w:r>
      <w:proofErr w:type="spellStart"/>
      <w:r>
        <w:rPr>
          <w:rFonts w:hint="cs"/>
          <w:sz w:val="28"/>
          <w:szCs w:val="28"/>
          <w:rtl/>
          <w:lang w:bidi="ar-IQ"/>
        </w:rPr>
        <w:t>اصدرت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الجمعية العامة بناءً على اقتراح اللجنة ( إعلان المبادئ التي تحكم قاع البحر وأرض المحيط وما تحتهما في ما وراء الولاية الوطنية ).</w:t>
      </w:r>
    </w:p>
    <w:p w:rsidR="00737ED3" w:rsidRPr="00BE01C9" w:rsidRDefault="00737ED3" w:rsidP="00737ED3">
      <w:pPr>
        <w:tabs>
          <w:tab w:val="left" w:pos="1095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ولقد أصبح لهذه الوثيقة قيمة أساسية ، إذ أصبح مبدأ ( التراث العام </w:t>
      </w:r>
      <w:proofErr w:type="spellStart"/>
      <w:r>
        <w:rPr>
          <w:rFonts w:hint="cs"/>
          <w:sz w:val="28"/>
          <w:szCs w:val="28"/>
          <w:rtl/>
          <w:lang w:bidi="ar-IQ"/>
        </w:rPr>
        <w:t>للانسانية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معروفاً في القانون الدولي . </w:t>
      </w:r>
    </w:p>
    <w:p w:rsidR="00737ED3" w:rsidRDefault="00737ED3" w:rsidP="00737ED3">
      <w:pPr>
        <w:tabs>
          <w:tab w:val="left" w:pos="1095"/>
        </w:tabs>
        <w:jc w:val="center"/>
        <w:rPr>
          <w:b/>
          <w:bCs/>
          <w:sz w:val="32"/>
          <w:szCs w:val="32"/>
          <w:rtl/>
          <w:lang w:bidi="ar-IQ"/>
        </w:rPr>
      </w:pPr>
    </w:p>
    <w:p w:rsidR="00EA78B0" w:rsidRDefault="00EA78B0">
      <w:pPr>
        <w:rPr>
          <w:lang w:bidi="ar-IQ"/>
        </w:rPr>
      </w:pPr>
    </w:p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ED3"/>
    <w:rsid w:val="00737ED3"/>
    <w:rsid w:val="00BC26FF"/>
    <w:rsid w:val="00E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2019-05-23T06:38:00Z</dcterms:created>
  <dcterms:modified xsi:type="dcterms:W3CDTF">2019-05-23T06:38:00Z</dcterms:modified>
</cp:coreProperties>
</file>