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AA" w:rsidRDefault="00B552AA" w:rsidP="00B552AA">
      <w:pPr>
        <w:tabs>
          <w:tab w:val="left" w:pos="1579"/>
          <w:tab w:val="center" w:pos="4513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المرحلة الثانية:</w:t>
      </w:r>
    </w:p>
    <w:p w:rsidR="00B552AA" w:rsidRDefault="00B552AA" w:rsidP="00B552AA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تبدأ نهاية الثلاثينيات في القرن العشرين ، وبداية الأربعينيات </w:t>
      </w:r>
      <w:proofErr w:type="spellStart"/>
      <w:r>
        <w:rPr>
          <w:rFonts w:hint="cs"/>
          <w:sz w:val="28"/>
          <w:szCs w:val="28"/>
          <w:rtl/>
          <w:lang w:bidi="ar-IQ"/>
        </w:rPr>
        <w:t>بأت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المرحلة الثانية لتطور قانون البحار للأسباب الآتية : </w:t>
      </w:r>
    </w:p>
    <w:p w:rsidR="00B552AA" w:rsidRDefault="00B552AA" w:rsidP="00B552AA">
      <w:pPr>
        <w:tabs>
          <w:tab w:val="left" w:pos="1095"/>
        </w:tabs>
        <w:ind w:firstLine="720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1. تطور التكنولوجيا وبصورة خاصة في ميادين صيد الأسماك ومد الأسلاك والأنابيب في قاع </w:t>
      </w:r>
      <w:proofErr w:type="gramStart"/>
      <w:r>
        <w:rPr>
          <w:rFonts w:hint="cs"/>
          <w:sz w:val="28"/>
          <w:szCs w:val="28"/>
          <w:rtl/>
          <w:lang w:bidi="ar-IQ"/>
        </w:rPr>
        <w:t>البحار ،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واستخراج المواد الخام من المناطق المغمورة بالمياه .</w:t>
      </w:r>
    </w:p>
    <w:p w:rsidR="00B552AA" w:rsidRDefault="00B552AA" w:rsidP="00B552AA">
      <w:pPr>
        <w:tabs>
          <w:tab w:val="left" w:pos="1095"/>
        </w:tabs>
        <w:ind w:firstLine="720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2. خلال الحرب العالمية الثانية لاحظ تسارع واضح في مد الدول الساحلية ولايتها على مناطقها البحرية المجاورة لها مثال ع</w:t>
      </w:r>
      <w:proofErr w:type="gramStart"/>
      <w:r>
        <w:rPr>
          <w:rFonts w:hint="cs"/>
          <w:sz w:val="28"/>
          <w:szCs w:val="28"/>
          <w:rtl/>
          <w:lang w:bidi="ar-IQ"/>
        </w:rPr>
        <w:t>لى ذل</w:t>
      </w:r>
      <w:proofErr w:type="gramEnd"/>
      <w:r>
        <w:rPr>
          <w:rFonts w:hint="cs"/>
          <w:sz w:val="28"/>
          <w:szCs w:val="28"/>
          <w:rtl/>
          <w:lang w:bidi="ar-IQ"/>
        </w:rPr>
        <w:t>ك :</w:t>
      </w:r>
    </w:p>
    <w:p w:rsidR="00B552AA" w:rsidRDefault="00B552AA" w:rsidP="00B552AA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" </w:t>
      </w:r>
      <w:proofErr w:type="gramStart"/>
      <w:r>
        <w:rPr>
          <w:rFonts w:hint="cs"/>
          <w:sz w:val="28"/>
          <w:szCs w:val="28"/>
          <w:rtl/>
          <w:lang w:bidi="ar-IQ"/>
        </w:rPr>
        <w:t>فقد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وقعت فنزويلا وبريطانيا معاهدة ( باريا ) سنة 1942 التي تقسم قاع البحر في خليج   (باريا ) بينهما ".</w:t>
      </w:r>
    </w:p>
    <w:p w:rsidR="00B552AA" w:rsidRDefault="00B552AA" w:rsidP="00B552AA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يمكن القول : أن بداية التحرك نحو نظام قانوني جديد ، إعلان الرئيس الأميركي (هاري ترومان ) عام 1945 وهذا نصه (( إن الموارد الطبيعية لقيعان البحار وما تحتها في الجرف القاري أسفل أعالي البحار بما يتاخم سواحل الولايات المتحدة تعود إليها ، وتخضع الدولة الساحلية الأخرى على الجرف القاري ".</w:t>
      </w:r>
    </w:p>
    <w:p w:rsidR="00B552AA" w:rsidRDefault="00B552AA" w:rsidP="00B552AA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ومن الظواهر السلبية لهذا الإعلان هو أنه أثار التساؤل بشأن أمكانية الحفاظ على التقسيم التقليدي للبحار  إلى بحر </w:t>
      </w:r>
      <w:proofErr w:type="spellStart"/>
      <w:r>
        <w:rPr>
          <w:rFonts w:hint="cs"/>
          <w:sz w:val="28"/>
          <w:szCs w:val="28"/>
          <w:rtl/>
          <w:lang w:bidi="ar-IQ"/>
        </w:rPr>
        <w:t>اقليمي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، أعالي البحار ، أمام هذه ظاهرة الزحف نحو البحار ، بالمقابل بادر العديد من الدول إلى إعلان حقوقها السيادية على الجرف القاري ، بينما أعلنت معظم دول أميركا اللاتينية سيادتها على قاع البحر والعمود المائي  فوقه إلى حد (200 ميل بحري ) .</w:t>
      </w:r>
    </w:p>
    <w:p w:rsidR="00B552AA" w:rsidRDefault="00B552AA" w:rsidP="00B552AA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وبناءً على ما تقدم وعلى أثر ازدياد ادعاءات الدول الساحلية بمجالات بحرية أوسع بسبب التطور التكنولوجي في أسليب صيد الأسماك  ، واستخراج المعادن والبترول من الجرف القاري ، وما اقتضته ضرورات العصر من </w:t>
      </w:r>
      <w:proofErr w:type="spellStart"/>
      <w:r>
        <w:rPr>
          <w:rFonts w:hint="cs"/>
          <w:sz w:val="28"/>
          <w:szCs w:val="28"/>
          <w:rtl/>
          <w:lang w:bidi="ar-IQ"/>
        </w:rPr>
        <w:t>الأهتمام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بوقاية البيئة البحرية ، وحمايتها من التلوث ، فقد تطلب الأمر إعادة النظر في قانون البحار ، وتدوينه في نظام قانوني جديد .</w:t>
      </w:r>
    </w:p>
    <w:p w:rsidR="00B552AA" w:rsidRDefault="00B552AA" w:rsidP="00B552AA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منذ إنشاء منظمة الأمم المتحدة عام 1945 </w:t>
      </w:r>
      <w:proofErr w:type="spellStart"/>
      <w:r>
        <w:rPr>
          <w:rFonts w:hint="cs"/>
          <w:sz w:val="28"/>
          <w:szCs w:val="28"/>
          <w:rtl/>
          <w:lang w:bidi="ar-IQ"/>
        </w:rPr>
        <w:t>أهتمت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المنظمة بتدوين وتطوير القانون الدولي بشكل عام ، وقانون البحار بشكل خاص ، لذا عملت لجنة القانون الدولي التي </w:t>
      </w:r>
      <w:proofErr w:type="spellStart"/>
      <w:r>
        <w:rPr>
          <w:rFonts w:hint="cs"/>
          <w:sz w:val="28"/>
          <w:szCs w:val="28"/>
          <w:rtl/>
          <w:lang w:bidi="ar-IQ"/>
        </w:rPr>
        <w:t>انشئت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( 21 / تشرين الثاني / 1947 ) وفق المادة (13) من الميثاق بدراسة وإعداد مشروع اتفاقية بشأن مواضيع البحار ، وقد استطاعت هذه اللجنة من إعداد أربع اتفاقيات تتعلق بالبحار رفعتها إلى الجمعية العامة للأمم المتحدة سنة 1956 .</w:t>
      </w:r>
    </w:p>
    <w:p w:rsidR="00B552AA" w:rsidRDefault="00B552AA" w:rsidP="00B552AA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وقد دعت الجمعية العامة في قرارها (115/ 11/ 21 / شباط / 1957 ) إلى عقد مؤتمر دبلوماسي في عام 1958 في جنيف لغرض دراسة قانون البحار مع الأخذ بنظر الاعتبار ليس فقط الجانب القانوني ، </w:t>
      </w:r>
      <w:proofErr w:type="spellStart"/>
      <w:r>
        <w:rPr>
          <w:rFonts w:hint="cs"/>
          <w:sz w:val="28"/>
          <w:szCs w:val="28"/>
          <w:rtl/>
          <w:lang w:bidi="ar-IQ"/>
        </w:rPr>
        <w:t>وانما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الجوانب الفنية  و الاقتصادية  والحياتية للمشكلة ، </w:t>
      </w:r>
      <w:proofErr w:type="spellStart"/>
      <w:r>
        <w:rPr>
          <w:rFonts w:hint="cs"/>
          <w:sz w:val="28"/>
          <w:szCs w:val="28"/>
          <w:rtl/>
          <w:lang w:bidi="ar-IQ"/>
        </w:rPr>
        <w:t>ولادراج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نتائج أعماله في اتفاقية دولية أو أكثر أو بأي وثيقة يراها المؤتمر مناسبة .</w:t>
      </w:r>
    </w:p>
    <w:p w:rsidR="00B552AA" w:rsidRDefault="00B552AA" w:rsidP="00B552AA">
      <w:pPr>
        <w:tabs>
          <w:tab w:val="left" w:pos="1095"/>
        </w:tabs>
        <w:ind w:firstLine="720"/>
        <w:jc w:val="lowKashida"/>
        <w:rPr>
          <w:sz w:val="28"/>
          <w:szCs w:val="28"/>
          <w:rtl/>
          <w:lang w:bidi="ar-IQ"/>
        </w:rPr>
      </w:pPr>
    </w:p>
    <w:p w:rsidR="00B552AA" w:rsidRDefault="00B552AA" w:rsidP="00B552AA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وقد أنشئ المؤتمر ( خمس لجان ):</w:t>
      </w:r>
    </w:p>
    <w:p w:rsidR="00B552AA" w:rsidRDefault="00B552AA" w:rsidP="00B552AA">
      <w:pPr>
        <w:tabs>
          <w:tab w:val="left" w:pos="1095"/>
        </w:tabs>
        <w:ind w:firstLine="720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1.. اللجنة الأولى بشأن البحر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والمنطقة المتاخمة.</w:t>
      </w:r>
    </w:p>
    <w:p w:rsidR="00B552AA" w:rsidRDefault="00B552AA" w:rsidP="00B552AA">
      <w:pPr>
        <w:tabs>
          <w:tab w:val="left" w:pos="1095"/>
        </w:tabs>
        <w:ind w:firstLine="720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2. اللجنة الثانية بشأن النظام العام للبحر العالي .</w:t>
      </w:r>
    </w:p>
    <w:p w:rsidR="00B552AA" w:rsidRDefault="00B552AA" w:rsidP="00B552AA">
      <w:pPr>
        <w:tabs>
          <w:tab w:val="left" w:pos="1095"/>
        </w:tabs>
        <w:ind w:firstLine="720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3. اللجنة الثالثة بشأن الصيد وحماية الموارد الحية في البحر العالي .</w:t>
      </w:r>
    </w:p>
    <w:p w:rsidR="00B552AA" w:rsidRDefault="00B552AA" w:rsidP="00B552AA">
      <w:pPr>
        <w:tabs>
          <w:tab w:val="left" w:pos="1095"/>
        </w:tabs>
        <w:ind w:firstLine="720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4. اللجنة الرابعة بشأن الجرف القاري .</w:t>
      </w:r>
    </w:p>
    <w:p w:rsidR="00B552AA" w:rsidRDefault="00B552AA" w:rsidP="00B552AA">
      <w:pPr>
        <w:tabs>
          <w:tab w:val="left" w:pos="1095"/>
        </w:tabs>
        <w:ind w:firstLine="720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5. اللجنة الخامسة بشأن الدول عديمة السواحل إلى البحر .</w:t>
      </w:r>
    </w:p>
    <w:p w:rsidR="00B552AA" w:rsidRDefault="00B552AA" w:rsidP="00B552AA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وقد توصل المؤتمر إلى عقد أربع </w:t>
      </w:r>
      <w:proofErr w:type="gramStart"/>
      <w:r>
        <w:rPr>
          <w:rFonts w:hint="cs"/>
          <w:sz w:val="28"/>
          <w:szCs w:val="28"/>
          <w:rtl/>
          <w:lang w:bidi="ar-IQ"/>
        </w:rPr>
        <w:t>اتفاقيات  وهي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كالآتي :</w:t>
      </w:r>
    </w:p>
    <w:p w:rsidR="00B552AA" w:rsidRDefault="00B552AA" w:rsidP="00B552AA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1. اتفاقية البحر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والمنطقة المتاخمة .</w:t>
      </w:r>
    </w:p>
    <w:p w:rsidR="00B552AA" w:rsidRDefault="00B552AA" w:rsidP="00B552AA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2. اتفاقية البحر العالي .</w:t>
      </w:r>
    </w:p>
    <w:p w:rsidR="00B552AA" w:rsidRDefault="00B552AA" w:rsidP="00B552AA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3. اتفاقية الصيد وحماية الموارد الحية في البحر العالي .</w:t>
      </w:r>
    </w:p>
    <w:p w:rsidR="00B552AA" w:rsidRDefault="00B552AA" w:rsidP="00B552AA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4.  اتفاقية الجرف القاري.</w:t>
      </w:r>
    </w:p>
    <w:p w:rsidR="00B552AA" w:rsidRDefault="00B552AA" w:rsidP="00B552AA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على أن تصبح كل اتفاقية نافذة المفعول بعد مرور (30 يوماً ) من </w:t>
      </w:r>
      <w:proofErr w:type="spellStart"/>
      <w:r>
        <w:rPr>
          <w:rFonts w:hint="cs"/>
          <w:sz w:val="28"/>
          <w:szCs w:val="28"/>
          <w:rtl/>
          <w:lang w:bidi="ar-IQ"/>
        </w:rPr>
        <w:t>ايداع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وثيقة الانضمام (22) لدى الأمين العام للأمم المتحدة .</w:t>
      </w:r>
    </w:p>
    <w:p w:rsidR="00B552AA" w:rsidRDefault="00B552AA" w:rsidP="00B552AA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>ملاحظة :</w:t>
      </w:r>
      <w:proofErr w:type="gramEnd"/>
    </w:p>
    <w:p w:rsidR="00B552AA" w:rsidRDefault="00B552AA" w:rsidP="00B552AA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ولقد أكدت اتفاقية البحر العالي المادة الثانية (( على أن البحر العالي مفتوحاً للجميع في جميع </w:t>
      </w:r>
      <w:proofErr w:type="gramStart"/>
      <w:r>
        <w:rPr>
          <w:rFonts w:hint="cs"/>
          <w:sz w:val="28"/>
          <w:szCs w:val="28"/>
          <w:rtl/>
          <w:lang w:bidi="ar-IQ"/>
        </w:rPr>
        <w:t>الدول ،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ولا يجوز لأي دولة أن تدعي شرعياً السيادة على جزء منه ) .</w:t>
      </w:r>
    </w:p>
    <w:p w:rsidR="00B552AA" w:rsidRDefault="00B552AA" w:rsidP="00B552AA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وفي </w:t>
      </w:r>
      <w:proofErr w:type="spellStart"/>
      <w:r>
        <w:rPr>
          <w:rFonts w:hint="cs"/>
          <w:sz w:val="28"/>
          <w:szCs w:val="28"/>
          <w:rtl/>
          <w:lang w:bidi="ar-IQ"/>
        </w:rPr>
        <w:t>قرارللجمعية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العامة للأمم المتحدة  رقم (1307 / 13/ 10 / كانون الأول / 1958 ) خولت الجمعية العامة للأمم المتحدة  الأمين العام الدعوة إلى مؤتمر ثان ٍ بشأن قانون البحار لدراسة مسألتي تحديد مدى البحر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وحدود الصيد  اللتين لم يتوصل المؤتمر الأول إلى اتفاق بشأنهما  ، وقد عقد المؤتمر في الفترة من (17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27 نيسان / 1960 ) إلا أنه لم يتوصل إلى أي نتيجة بشأن المواضيع المعروضة عليه .</w:t>
      </w:r>
    </w:p>
    <w:p w:rsidR="00EA78B0" w:rsidRDefault="00EA78B0">
      <w:pPr>
        <w:rPr>
          <w:lang w:bidi="ar-IQ"/>
        </w:rPr>
      </w:pPr>
    </w:p>
    <w:sectPr w:rsidR="00EA78B0" w:rsidSect="00BC26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2AA"/>
    <w:rsid w:val="00B552AA"/>
    <w:rsid w:val="00BC26FF"/>
    <w:rsid w:val="00EA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2019-05-23T06:36:00Z</dcterms:created>
  <dcterms:modified xsi:type="dcterms:W3CDTF">2019-05-23T06:37:00Z</dcterms:modified>
</cp:coreProperties>
</file>