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AD" w:rsidRPr="004F2BFA" w:rsidRDefault="00672AAD" w:rsidP="00672AAD">
      <w:pPr>
        <w:bidi/>
        <w:rPr>
          <w:b/>
          <w:bCs/>
          <w:sz w:val="32"/>
          <w:szCs w:val="32"/>
          <w:rtl/>
          <w:lang w:bidi="ar-IQ"/>
        </w:rPr>
      </w:pPr>
      <w:r w:rsidRPr="004F2BFA">
        <w:rPr>
          <w:rFonts w:hint="cs"/>
          <w:b/>
          <w:bCs/>
          <w:sz w:val="32"/>
          <w:szCs w:val="32"/>
          <w:rtl/>
          <w:lang w:bidi="ar-IQ"/>
        </w:rPr>
        <w:t>مادة القانون الدولي العام</w:t>
      </w:r>
    </w:p>
    <w:p w:rsidR="00672AAD" w:rsidRPr="004F2BFA" w:rsidRDefault="00672AAD" w:rsidP="00672AAD">
      <w:pPr>
        <w:bidi/>
        <w:rPr>
          <w:b/>
          <w:bCs/>
          <w:sz w:val="32"/>
          <w:szCs w:val="32"/>
          <w:rtl/>
          <w:lang w:bidi="ar-IQ"/>
        </w:rPr>
      </w:pPr>
      <w:r w:rsidRPr="004F2BFA">
        <w:rPr>
          <w:rFonts w:hint="cs"/>
          <w:b/>
          <w:bCs/>
          <w:sz w:val="32"/>
          <w:szCs w:val="32"/>
          <w:rtl/>
          <w:lang w:bidi="ar-IQ"/>
        </w:rPr>
        <w:t>المحاضرة الثالثة عشرة</w:t>
      </w:r>
    </w:p>
    <w:p w:rsidR="00672AAD" w:rsidRPr="004F2BFA" w:rsidRDefault="00672AAD" w:rsidP="00672AAD">
      <w:pPr>
        <w:bidi/>
        <w:jc w:val="center"/>
        <w:rPr>
          <w:b/>
          <w:bCs/>
          <w:sz w:val="32"/>
          <w:szCs w:val="32"/>
          <w:rtl/>
          <w:lang w:bidi="ar-IQ"/>
        </w:rPr>
      </w:pPr>
      <w:r>
        <w:rPr>
          <w:rFonts w:hint="cs"/>
          <w:b/>
          <w:bCs/>
          <w:sz w:val="32"/>
          <w:szCs w:val="32"/>
          <w:rtl/>
          <w:lang w:bidi="ar-IQ"/>
        </w:rPr>
        <w:t xml:space="preserve">{ </w:t>
      </w:r>
      <w:r w:rsidRPr="004F2BFA">
        <w:rPr>
          <w:rFonts w:hint="cs"/>
          <w:b/>
          <w:bCs/>
          <w:sz w:val="32"/>
          <w:szCs w:val="32"/>
          <w:rtl/>
          <w:lang w:bidi="ar-IQ"/>
        </w:rPr>
        <w:t>القيود في الاختصاص المدني</w:t>
      </w:r>
      <w:r>
        <w:rPr>
          <w:rFonts w:hint="cs"/>
          <w:b/>
          <w:bCs/>
          <w:sz w:val="32"/>
          <w:szCs w:val="32"/>
          <w:rtl/>
          <w:lang w:bidi="ar-IQ"/>
        </w:rPr>
        <w:t xml:space="preserve"> }</w:t>
      </w:r>
    </w:p>
    <w:p w:rsidR="00672AAD" w:rsidRDefault="00672AAD" w:rsidP="00672AAD">
      <w:pPr>
        <w:bidi/>
        <w:jc w:val="both"/>
        <w:rPr>
          <w:sz w:val="28"/>
          <w:szCs w:val="28"/>
          <w:rtl/>
          <w:lang w:bidi="ar-IQ"/>
        </w:rPr>
      </w:pPr>
      <w:r>
        <w:rPr>
          <w:rFonts w:hint="cs"/>
          <w:sz w:val="28"/>
          <w:szCs w:val="28"/>
          <w:rtl/>
          <w:lang w:bidi="ar-IQ"/>
        </w:rPr>
        <w:t>1. ليس للدو</w:t>
      </w:r>
      <w:proofErr w:type="gramStart"/>
      <w:r>
        <w:rPr>
          <w:rFonts w:hint="cs"/>
          <w:sz w:val="28"/>
          <w:szCs w:val="28"/>
          <w:rtl/>
          <w:lang w:bidi="ar-IQ"/>
        </w:rPr>
        <w:t xml:space="preserve">لة الساحلية </w:t>
      </w:r>
      <w:proofErr w:type="gramEnd"/>
      <w:r>
        <w:rPr>
          <w:rFonts w:hint="cs"/>
          <w:sz w:val="28"/>
          <w:szCs w:val="28"/>
          <w:rtl/>
          <w:lang w:bidi="ar-IQ"/>
        </w:rPr>
        <w:t xml:space="preserve"> أن توقف أي سفينة أجنبية مارة في البحر الإقليمي أو تُحول اتجاها حتى تمارس ولايتها المدنية .</w:t>
      </w:r>
    </w:p>
    <w:p w:rsidR="00672AAD" w:rsidRDefault="00672AAD" w:rsidP="00672AAD">
      <w:pPr>
        <w:bidi/>
        <w:jc w:val="both"/>
        <w:rPr>
          <w:sz w:val="28"/>
          <w:szCs w:val="28"/>
          <w:rtl/>
          <w:lang w:bidi="ar-IQ"/>
        </w:rPr>
      </w:pPr>
      <w:r>
        <w:rPr>
          <w:rFonts w:hint="cs"/>
          <w:sz w:val="28"/>
          <w:szCs w:val="28"/>
          <w:rtl/>
          <w:lang w:bidi="ar-IQ"/>
        </w:rPr>
        <w:t xml:space="preserve">2. ليس للدولة الساحلية أن تُوقع الحجز التنفيذي أو التحفظي ضد السفينة  إلا بما يتعلق </w:t>
      </w:r>
      <w:proofErr w:type="spellStart"/>
      <w:r>
        <w:rPr>
          <w:rFonts w:hint="cs"/>
          <w:sz w:val="28"/>
          <w:szCs w:val="28"/>
          <w:rtl/>
          <w:lang w:bidi="ar-IQ"/>
        </w:rPr>
        <w:t>بالإلتزامات</w:t>
      </w:r>
      <w:proofErr w:type="spellEnd"/>
      <w:r>
        <w:rPr>
          <w:rFonts w:hint="cs"/>
          <w:sz w:val="28"/>
          <w:szCs w:val="28"/>
          <w:rtl/>
          <w:lang w:bidi="ar-IQ"/>
        </w:rPr>
        <w:t xml:space="preserve"> التي تتحملها  السف</w:t>
      </w:r>
      <w:proofErr w:type="gramStart"/>
      <w:r>
        <w:rPr>
          <w:rFonts w:hint="cs"/>
          <w:sz w:val="28"/>
          <w:szCs w:val="28"/>
          <w:rtl/>
          <w:lang w:bidi="ar-IQ"/>
        </w:rPr>
        <w:t>ينة  أو ب</w:t>
      </w:r>
      <w:proofErr w:type="gramEnd"/>
      <w:r>
        <w:rPr>
          <w:rFonts w:hint="cs"/>
          <w:sz w:val="28"/>
          <w:szCs w:val="28"/>
          <w:rtl/>
          <w:lang w:bidi="ar-IQ"/>
        </w:rPr>
        <w:t>التبعات  التي تقع عليها أثناء الرحلة  عبر البحر الإقليمي .</w:t>
      </w:r>
    </w:p>
    <w:p w:rsidR="00672AAD" w:rsidRDefault="00672AAD" w:rsidP="00672AAD">
      <w:pPr>
        <w:bidi/>
        <w:jc w:val="both"/>
        <w:rPr>
          <w:sz w:val="28"/>
          <w:szCs w:val="28"/>
          <w:rtl/>
          <w:lang w:bidi="ar-IQ"/>
        </w:rPr>
      </w:pPr>
      <w:r>
        <w:rPr>
          <w:rFonts w:hint="cs"/>
          <w:sz w:val="28"/>
          <w:szCs w:val="28"/>
          <w:rtl/>
          <w:lang w:bidi="ar-IQ"/>
        </w:rPr>
        <w:t>3. إلا أن ذلك لا يمس حق الدولة الساحلية في أن توقع الحجز التنفيذي أو التحفظي ضد أي سفينة موجودة في بحرها الإقليمي أو مارة  فيه  بسبب أي دعوى مدنية .</w:t>
      </w:r>
    </w:p>
    <w:p w:rsidR="00672AAD" w:rsidRDefault="00672AAD" w:rsidP="00672AAD">
      <w:pPr>
        <w:bidi/>
        <w:jc w:val="center"/>
        <w:rPr>
          <w:sz w:val="28"/>
          <w:szCs w:val="28"/>
          <w:rtl/>
          <w:lang w:bidi="ar-IQ"/>
        </w:rPr>
      </w:pPr>
    </w:p>
    <w:p w:rsidR="00672AAD" w:rsidRDefault="00672AAD" w:rsidP="00672AAD">
      <w:pPr>
        <w:bidi/>
        <w:jc w:val="center"/>
        <w:rPr>
          <w:b/>
          <w:bCs/>
          <w:sz w:val="32"/>
          <w:szCs w:val="32"/>
          <w:rtl/>
          <w:lang w:bidi="ar-IQ"/>
        </w:rPr>
      </w:pPr>
      <w:r>
        <w:rPr>
          <w:rFonts w:hint="cs"/>
          <w:b/>
          <w:bCs/>
          <w:sz w:val="32"/>
          <w:szCs w:val="32"/>
          <w:rtl/>
          <w:lang w:bidi="ar-IQ"/>
        </w:rPr>
        <w:t xml:space="preserve">{ </w:t>
      </w:r>
      <w:proofErr w:type="gramStart"/>
      <w:r w:rsidRPr="004F2BFA">
        <w:rPr>
          <w:rFonts w:hint="cs"/>
          <w:b/>
          <w:bCs/>
          <w:sz w:val="32"/>
          <w:szCs w:val="32"/>
          <w:rtl/>
          <w:lang w:bidi="ar-IQ"/>
        </w:rPr>
        <w:t>السفن</w:t>
      </w:r>
      <w:proofErr w:type="gramEnd"/>
      <w:r w:rsidRPr="004F2BFA">
        <w:rPr>
          <w:rFonts w:hint="cs"/>
          <w:b/>
          <w:bCs/>
          <w:sz w:val="32"/>
          <w:szCs w:val="32"/>
          <w:rtl/>
          <w:lang w:bidi="ar-IQ"/>
        </w:rPr>
        <w:t xml:space="preserve"> الحربية</w:t>
      </w:r>
      <w:r>
        <w:rPr>
          <w:rFonts w:hint="cs"/>
          <w:b/>
          <w:bCs/>
          <w:sz w:val="32"/>
          <w:szCs w:val="32"/>
          <w:rtl/>
          <w:lang w:bidi="ar-IQ"/>
        </w:rPr>
        <w:t xml:space="preserve"> }</w:t>
      </w:r>
    </w:p>
    <w:p w:rsidR="00672AAD" w:rsidRDefault="00672AAD" w:rsidP="00672AAD">
      <w:pPr>
        <w:bidi/>
        <w:jc w:val="both"/>
        <w:rPr>
          <w:sz w:val="28"/>
          <w:szCs w:val="28"/>
          <w:rtl/>
          <w:lang w:bidi="ar-IQ"/>
        </w:rPr>
      </w:pPr>
      <w:r>
        <w:rPr>
          <w:rFonts w:hint="cs"/>
          <w:sz w:val="28"/>
          <w:szCs w:val="28"/>
          <w:rtl/>
          <w:lang w:bidi="ar-IQ"/>
        </w:rPr>
        <w:t xml:space="preserve">    نظراً لطبيعة اختلاف طبيعة السفن الحربية فأنها تنفرد بقواعد معينة تختلف عن السفن التجارية والخاصة والتي نصت عليها </w:t>
      </w:r>
      <w:proofErr w:type="spellStart"/>
      <w:r>
        <w:rPr>
          <w:rFonts w:hint="cs"/>
          <w:sz w:val="28"/>
          <w:szCs w:val="28"/>
          <w:rtl/>
          <w:lang w:bidi="ar-IQ"/>
        </w:rPr>
        <w:t>الأتفاقية</w:t>
      </w:r>
      <w:proofErr w:type="spellEnd"/>
      <w:r>
        <w:rPr>
          <w:rFonts w:hint="cs"/>
          <w:sz w:val="28"/>
          <w:szCs w:val="28"/>
          <w:rtl/>
          <w:lang w:bidi="ar-IQ"/>
        </w:rPr>
        <w:t xml:space="preserve"> في قانون البحار لعام 1982 وعرفت السفينة  ( بأنها السفينة التابعة للقوات المسلحة  للدولة وتحمل العلامات الخارجية المميزة  للسفن الحربية التي لها جنسية  تلك الدولة ، وتكون تحت أمرة ضابط معين  رسمياً  عن الحكومة  ، ويظهر اسمه بقائمة  الخدمة العامة أو في ما يعادلها  ويشغلها  طاقم من الأشخاص الخاضعين  للقوات المسلحة النظامية ) أنظر المادة (29) من اتفاقية قانون البحار لعام 1982 .</w:t>
      </w:r>
    </w:p>
    <w:p w:rsidR="00672AAD" w:rsidRDefault="00672AAD" w:rsidP="00672AAD">
      <w:pPr>
        <w:bidi/>
        <w:jc w:val="center"/>
        <w:rPr>
          <w:b/>
          <w:bCs/>
          <w:sz w:val="32"/>
          <w:szCs w:val="32"/>
          <w:rtl/>
          <w:lang w:bidi="ar-IQ"/>
        </w:rPr>
      </w:pPr>
      <w:r>
        <w:rPr>
          <w:rFonts w:hint="cs"/>
          <w:b/>
          <w:bCs/>
          <w:sz w:val="32"/>
          <w:szCs w:val="32"/>
          <w:rtl/>
          <w:lang w:bidi="ar-IQ"/>
        </w:rPr>
        <w:t xml:space="preserve">{ </w:t>
      </w:r>
      <w:r w:rsidRPr="002D16B5">
        <w:rPr>
          <w:rFonts w:hint="cs"/>
          <w:b/>
          <w:bCs/>
          <w:sz w:val="32"/>
          <w:szCs w:val="32"/>
          <w:rtl/>
          <w:lang w:bidi="ar-IQ"/>
        </w:rPr>
        <w:t>حكم السفينة</w:t>
      </w:r>
      <w:r>
        <w:rPr>
          <w:rFonts w:hint="cs"/>
          <w:b/>
          <w:bCs/>
          <w:sz w:val="32"/>
          <w:szCs w:val="32"/>
          <w:rtl/>
          <w:lang w:bidi="ar-IQ"/>
        </w:rPr>
        <w:t xml:space="preserve"> }</w:t>
      </w:r>
    </w:p>
    <w:p w:rsidR="00672AAD" w:rsidRDefault="00672AAD" w:rsidP="00672AAD">
      <w:pPr>
        <w:bidi/>
        <w:jc w:val="both"/>
        <w:rPr>
          <w:sz w:val="28"/>
          <w:szCs w:val="28"/>
          <w:rtl/>
          <w:lang w:bidi="ar-IQ"/>
        </w:rPr>
      </w:pPr>
      <w:r>
        <w:rPr>
          <w:rFonts w:hint="cs"/>
          <w:sz w:val="28"/>
          <w:szCs w:val="28"/>
          <w:rtl/>
          <w:lang w:bidi="ar-IQ"/>
        </w:rPr>
        <w:t xml:space="preserve">    تطبق على السفينة الحربية الأجنبية  في البحر الإقليمي هي أنها لا تخضع لسيادة الدولة لأنها تمثل سيادة دولة أخرى  ومنعاً لتصادم </w:t>
      </w:r>
      <w:proofErr w:type="spellStart"/>
      <w:r>
        <w:rPr>
          <w:rFonts w:hint="cs"/>
          <w:sz w:val="28"/>
          <w:szCs w:val="28"/>
          <w:rtl/>
          <w:lang w:bidi="ar-IQ"/>
        </w:rPr>
        <w:t>السيادات</w:t>
      </w:r>
      <w:proofErr w:type="spellEnd"/>
      <w:r>
        <w:rPr>
          <w:rFonts w:hint="cs"/>
          <w:sz w:val="28"/>
          <w:szCs w:val="28"/>
          <w:rtl/>
          <w:lang w:bidi="ar-IQ"/>
        </w:rPr>
        <w:t xml:space="preserve">  ، فإن هذه السفن  والسفن الحكومية  والتي تستخدم  لأغراض غير تجارية  لها حصانات لا يمكن انتهاكها ، بالمقابل على السفن المذكورة  الحربية والحكومية  الامتثال لقوانين  الدولة الساحلية  في البحر الإقليمي  فإن  لم تمتثل وتجاهلت  أي طلب يوجه إليها جاز للدولة  الساحلية مغادرتها البحر </w:t>
      </w:r>
      <w:proofErr w:type="spellStart"/>
      <w:r>
        <w:rPr>
          <w:rFonts w:hint="cs"/>
          <w:sz w:val="28"/>
          <w:szCs w:val="28"/>
          <w:rtl/>
          <w:lang w:bidi="ar-IQ"/>
        </w:rPr>
        <w:t>الاقليمي</w:t>
      </w:r>
      <w:proofErr w:type="spellEnd"/>
      <w:r>
        <w:rPr>
          <w:rFonts w:hint="cs"/>
          <w:sz w:val="28"/>
          <w:szCs w:val="28"/>
          <w:rtl/>
          <w:lang w:bidi="ar-IQ"/>
        </w:rPr>
        <w:t xml:space="preserve">  فوراً ( المادة (30) من اتفاقية قانون البحار لعام 1982 ) . </w:t>
      </w:r>
    </w:p>
    <w:p w:rsidR="00672AAD" w:rsidRDefault="00672AAD" w:rsidP="00672AAD">
      <w:pPr>
        <w:bidi/>
        <w:jc w:val="both"/>
        <w:rPr>
          <w:sz w:val="28"/>
          <w:szCs w:val="28"/>
          <w:rtl/>
          <w:lang w:bidi="ar-IQ"/>
        </w:rPr>
      </w:pPr>
      <w:r>
        <w:rPr>
          <w:rFonts w:hint="cs"/>
          <w:sz w:val="28"/>
          <w:szCs w:val="28"/>
          <w:rtl/>
          <w:lang w:bidi="ar-IQ"/>
        </w:rPr>
        <w:t xml:space="preserve">    أما إذا أحدثت السفينة ضرراً للدولة الساحلية فإن دولة العلم تتحمل في هذه الحالة  المسؤولية الدولية  ، السفن الحربية  وكذلك  للسفن الحكومية أو غير التجارية  ويمكن </w:t>
      </w:r>
      <w:proofErr w:type="spellStart"/>
      <w:r>
        <w:rPr>
          <w:rFonts w:hint="cs"/>
          <w:sz w:val="28"/>
          <w:szCs w:val="28"/>
          <w:rtl/>
          <w:lang w:bidi="ar-IQ"/>
        </w:rPr>
        <w:t>ان</w:t>
      </w:r>
      <w:proofErr w:type="spellEnd"/>
      <w:r>
        <w:rPr>
          <w:rFonts w:hint="cs"/>
          <w:sz w:val="28"/>
          <w:szCs w:val="28"/>
          <w:rtl/>
          <w:lang w:bidi="ar-IQ"/>
        </w:rPr>
        <w:t xml:space="preserve"> تجري المطالبة بالطرق الدبلوماسية     ( </w:t>
      </w:r>
      <w:proofErr w:type="spellStart"/>
      <w:r>
        <w:rPr>
          <w:rFonts w:hint="cs"/>
          <w:sz w:val="28"/>
          <w:szCs w:val="28"/>
          <w:rtl/>
          <w:lang w:bidi="ar-IQ"/>
        </w:rPr>
        <w:t>أنظرالمادة</w:t>
      </w:r>
      <w:proofErr w:type="spellEnd"/>
      <w:r>
        <w:rPr>
          <w:rFonts w:hint="cs"/>
          <w:sz w:val="28"/>
          <w:szCs w:val="28"/>
          <w:rtl/>
          <w:lang w:bidi="ar-IQ"/>
        </w:rPr>
        <w:t xml:space="preserve"> (31) من اتفاقية قانون البحار لعام 1982 ) .</w:t>
      </w:r>
    </w:p>
    <w:p w:rsidR="00672AAD" w:rsidRDefault="00672AAD" w:rsidP="00672AAD">
      <w:pPr>
        <w:bidi/>
        <w:jc w:val="both"/>
        <w:rPr>
          <w:sz w:val="28"/>
          <w:szCs w:val="28"/>
          <w:rtl/>
          <w:lang w:bidi="ar-IQ"/>
        </w:rPr>
      </w:pPr>
    </w:p>
    <w:p w:rsidR="00672AAD" w:rsidRPr="001277EF" w:rsidRDefault="00672AAD" w:rsidP="00672AAD">
      <w:pPr>
        <w:bidi/>
        <w:jc w:val="center"/>
        <w:rPr>
          <w:b/>
          <w:bCs/>
          <w:sz w:val="32"/>
          <w:szCs w:val="32"/>
          <w:rtl/>
          <w:lang w:bidi="ar-IQ"/>
        </w:rPr>
      </w:pPr>
      <w:r>
        <w:rPr>
          <w:rFonts w:hint="cs"/>
          <w:b/>
          <w:bCs/>
          <w:sz w:val="32"/>
          <w:szCs w:val="32"/>
          <w:rtl/>
          <w:lang w:bidi="ar-IQ"/>
        </w:rPr>
        <w:lastRenderedPageBreak/>
        <w:t xml:space="preserve">{ </w:t>
      </w:r>
      <w:proofErr w:type="gramStart"/>
      <w:r w:rsidRPr="001277EF">
        <w:rPr>
          <w:rFonts w:hint="cs"/>
          <w:b/>
          <w:bCs/>
          <w:sz w:val="32"/>
          <w:szCs w:val="32"/>
          <w:rtl/>
          <w:lang w:bidi="ar-IQ"/>
        </w:rPr>
        <w:t>الأحكام</w:t>
      </w:r>
      <w:proofErr w:type="gramEnd"/>
      <w:r w:rsidRPr="001277EF">
        <w:rPr>
          <w:rFonts w:hint="cs"/>
          <w:b/>
          <w:bCs/>
          <w:sz w:val="32"/>
          <w:szCs w:val="32"/>
          <w:rtl/>
          <w:lang w:bidi="ar-IQ"/>
        </w:rPr>
        <w:t xml:space="preserve"> الجنائية</w:t>
      </w:r>
      <w:r>
        <w:rPr>
          <w:rFonts w:hint="cs"/>
          <w:b/>
          <w:bCs/>
          <w:sz w:val="32"/>
          <w:szCs w:val="32"/>
          <w:rtl/>
          <w:lang w:bidi="ar-IQ"/>
        </w:rPr>
        <w:t xml:space="preserve"> }</w:t>
      </w:r>
    </w:p>
    <w:p w:rsidR="00672AAD" w:rsidRDefault="00672AAD" w:rsidP="00672AAD">
      <w:pPr>
        <w:bidi/>
        <w:jc w:val="both"/>
        <w:rPr>
          <w:sz w:val="28"/>
          <w:szCs w:val="28"/>
          <w:rtl/>
          <w:lang w:bidi="ar-IQ"/>
        </w:rPr>
      </w:pPr>
      <w:r>
        <w:rPr>
          <w:rFonts w:hint="cs"/>
          <w:sz w:val="28"/>
          <w:szCs w:val="28"/>
          <w:rtl/>
          <w:lang w:bidi="ar-IQ"/>
        </w:rPr>
        <w:t xml:space="preserve">الدولة الساحلية تختص بالنظر في جميع القضايا </w:t>
      </w:r>
      <w:proofErr w:type="gramStart"/>
      <w:r>
        <w:rPr>
          <w:rFonts w:hint="cs"/>
          <w:sz w:val="28"/>
          <w:szCs w:val="28"/>
          <w:rtl/>
          <w:lang w:bidi="ar-IQ"/>
        </w:rPr>
        <w:t>المتعلقة  بخرق</w:t>
      </w:r>
      <w:proofErr w:type="gramEnd"/>
      <w:r>
        <w:rPr>
          <w:rFonts w:hint="cs"/>
          <w:sz w:val="28"/>
          <w:szCs w:val="28"/>
          <w:rtl/>
          <w:lang w:bidi="ar-IQ"/>
        </w:rPr>
        <w:t xml:space="preserve"> أنظمتها في المياه الإقليمية أو البحر الإقليمي ( أنظر المادة (19) من اتفاقية جنيف لعام 1958 و كذلك المادة (27) من اتفاقية قانون البحار لعام 1982).</w:t>
      </w:r>
    </w:p>
    <w:p w:rsidR="00672AAD" w:rsidRDefault="00672AAD" w:rsidP="00672AAD">
      <w:pPr>
        <w:bidi/>
        <w:jc w:val="both"/>
        <w:rPr>
          <w:sz w:val="28"/>
          <w:szCs w:val="28"/>
          <w:rtl/>
          <w:lang w:bidi="ar-IQ"/>
        </w:rPr>
      </w:pPr>
      <w:r>
        <w:rPr>
          <w:rFonts w:hint="cs"/>
          <w:sz w:val="28"/>
          <w:szCs w:val="28"/>
          <w:rtl/>
          <w:lang w:bidi="ar-IQ"/>
        </w:rPr>
        <w:t xml:space="preserve">حيث أخذنا في الاعتبار ضرورة التوفيق بين </w:t>
      </w:r>
      <w:proofErr w:type="gramStart"/>
      <w:r>
        <w:rPr>
          <w:rFonts w:hint="cs"/>
          <w:sz w:val="28"/>
          <w:szCs w:val="28"/>
          <w:rtl/>
          <w:lang w:bidi="ar-IQ"/>
        </w:rPr>
        <w:t>سيادة  الدولة</w:t>
      </w:r>
      <w:proofErr w:type="gramEnd"/>
      <w:r>
        <w:rPr>
          <w:rFonts w:hint="cs"/>
          <w:sz w:val="28"/>
          <w:szCs w:val="28"/>
          <w:rtl/>
          <w:lang w:bidi="ar-IQ"/>
        </w:rPr>
        <w:t xml:space="preserve"> الساحلية  وبين حرية الملاحة  ولهذا ميزت  بين ثلاث حالات .</w:t>
      </w:r>
    </w:p>
    <w:p w:rsidR="00672AAD" w:rsidRDefault="00672AAD" w:rsidP="00672AAD">
      <w:pPr>
        <w:bidi/>
        <w:jc w:val="both"/>
        <w:rPr>
          <w:sz w:val="28"/>
          <w:szCs w:val="28"/>
          <w:rtl/>
          <w:lang w:bidi="ar-IQ"/>
        </w:rPr>
      </w:pPr>
      <w:r>
        <w:rPr>
          <w:rFonts w:hint="cs"/>
          <w:sz w:val="28"/>
          <w:szCs w:val="28"/>
          <w:rtl/>
          <w:lang w:bidi="ar-IQ"/>
        </w:rPr>
        <w:t>1. الحا</w:t>
      </w:r>
      <w:proofErr w:type="gramStart"/>
      <w:r>
        <w:rPr>
          <w:rFonts w:hint="cs"/>
          <w:sz w:val="28"/>
          <w:szCs w:val="28"/>
          <w:rtl/>
          <w:lang w:bidi="ar-IQ"/>
        </w:rPr>
        <w:t>لة الأول</w:t>
      </w:r>
      <w:proofErr w:type="gramEnd"/>
      <w:r>
        <w:rPr>
          <w:rFonts w:hint="cs"/>
          <w:sz w:val="28"/>
          <w:szCs w:val="28"/>
          <w:rtl/>
          <w:lang w:bidi="ar-IQ"/>
        </w:rPr>
        <w:t>ى : في حالة ارتكاب الجريمة أثناء التواجد في  البحر الإقليمي  ( لا ينبغي  للدولة الساحلية أن تمارس الولاية الجنائية من أجل أي جريمة  إلا في الحالات  الآتية :</w:t>
      </w:r>
    </w:p>
    <w:p w:rsidR="00672AAD" w:rsidRDefault="00672AAD" w:rsidP="00672AAD">
      <w:pPr>
        <w:bidi/>
        <w:jc w:val="both"/>
        <w:rPr>
          <w:sz w:val="28"/>
          <w:szCs w:val="28"/>
          <w:rtl/>
          <w:lang w:bidi="ar-IQ"/>
        </w:rPr>
      </w:pPr>
      <w:r>
        <w:rPr>
          <w:rFonts w:hint="cs"/>
          <w:sz w:val="28"/>
          <w:szCs w:val="28"/>
          <w:rtl/>
          <w:lang w:bidi="ar-IQ"/>
        </w:rPr>
        <w:t>أ. إذا امتدت نتائج الجريمة إلى الدو</w:t>
      </w:r>
      <w:proofErr w:type="gramStart"/>
      <w:r>
        <w:rPr>
          <w:rFonts w:hint="cs"/>
          <w:sz w:val="28"/>
          <w:szCs w:val="28"/>
          <w:rtl/>
          <w:lang w:bidi="ar-IQ"/>
        </w:rPr>
        <w:t>لة الساحلي</w:t>
      </w:r>
      <w:proofErr w:type="gramEnd"/>
      <w:r>
        <w:rPr>
          <w:rFonts w:hint="cs"/>
          <w:sz w:val="28"/>
          <w:szCs w:val="28"/>
          <w:rtl/>
          <w:lang w:bidi="ar-IQ"/>
        </w:rPr>
        <w:t>ة .</w:t>
      </w:r>
    </w:p>
    <w:p w:rsidR="00672AAD" w:rsidRDefault="00672AAD" w:rsidP="00672AAD">
      <w:pPr>
        <w:bidi/>
        <w:jc w:val="both"/>
        <w:rPr>
          <w:sz w:val="28"/>
          <w:szCs w:val="28"/>
          <w:rtl/>
          <w:lang w:bidi="ar-IQ"/>
        </w:rPr>
      </w:pPr>
      <w:r>
        <w:rPr>
          <w:rFonts w:hint="cs"/>
          <w:sz w:val="28"/>
          <w:szCs w:val="28"/>
          <w:rtl/>
          <w:lang w:bidi="ar-IQ"/>
        </w:rPr>
        <w:t xml:space="preserve">ب. أو إذا كانت الجريمة من نوع يخل بسلم البلد أو بحسن </w:t>
      </w:r>
      <w:proofErr w:type="spellStart"/>
      <w:r>
        <w:rPr>
          <w:rFonts w:hint="cs"/>
          <w:sz w:val="28"/>
          <w:szCs w:val="28"/>
          <w:rtl/>
          <w:lang w:bidi="ar-IQ"/>
        </w:rPr>
        <w:t>انظام</w:t>
      </w:r>
      <w:proofErr w:type="spellEnd"/>
      <w:r>
        <w:rPr>
          <w:rFonts w:hint="cs"/>
          <w:sz w:val="28"/>
          <w:szCs w:val="28"/>
          <w:rtl/>
          <w:lang w:bidi="ar-IQ"/>
        </w:rPr>
        <w:t xml:space="preserve"> في البحر </w:t>
      </w:r>
      <w:proofErr w:type="spellStart"/>
      <w:r>
        <w:rPr>
          <w:rFonts w:hint="cs"/>
          <w:sz w:val="28"/>
          <w:szCs w:val="28"/>
          <w:rtl/>
          <w:lang w:bidi="ar-IQ"/>
        </w:rPr>
        <w:t>الاقليمي</w:t>
      </w:r>
      <w:proofErr w:type="spellEnd"/>
      <w:r>
        <w:rPr>
          <w:rFonts w:hint="cs"/>
          <w:sz w:val="28"/>
          <w:szCs w:val="28"/>
          <w:rtl/>
          <w:lang w:bidi="ar-IQ"/>
        </w:rPr>
        <w:t xml:space="preserve"> .</w:t>
      </w:r>
    </w:p>
    <w:p w:rsidR="00672AAD" w:rsidRDefault="00672AAD" w:rsidP="00672AAD">
      <w:pPr>
        <w:bidi/>
        <w:jc w:val="both"/>
        <w:rPr>
          <w:sz w:val="28"/>
          <w:szCs w:val="28"/>
          <w:rtl/>
          <w:lang w:bidi="ar-IQ"/>
        </w:rPr>
      </w:pPr>
      <w:proofErr w:type="spellStart"/>
      <w:r>
        <w:rPr>
          <w:rFonts w:hint="cs"/>
          <w:sz w:val="28"/>
          <w:szCs w:val="28"/>
          <w:rtl/>
          <w:lang w:bidi="ar-IQ"/>
        </w:rPr>
        <w:t>جـ</w:t>
      </w:r>
      <w:proofErr w:type="spellEnd"/>
      <w:r>
        <w:rPr>
          <w:rFonts w:hint="cs"/>
          <w:sz w:val="28"/>
          <w:szCs w:val="28"/>
          <w:rtl/>
          <w:lang w:bidi="ar-IQ"/>
        </w:rPr>
        <w:t xml:space="preserve"> . أو إذا طلب </w:t>
      </w:r>
      <w:proofErr w:type="gramStart"/>
      <w:r>
        <w:rPr>
          <w:rFonts w:hint="cs"/>
          <w:sz w:val="28"/>
          <w:szCs w:val="28"/>
          <w:rtl/>
          <w:lang w:bidi="ar-IQ"/>
        </w:rPr>
        <w:t>ربان السفين</w:t>
      </w:r>
      <w:proofErr w:type="gramEnd"/>
      <w:r>
        <w:rPr>
          <w:rFonts w:hint="cs"/>
          <w:sz w:val="28"/>
          <w:szCs w:val="28"/>
          <w:rtl/>
          <w:lang w:bidi="ar-IQ"/>
        </w:rPr>
        <w:t xml:space="preserve">ة  أو ممثل دبلوماسي  أو موظف قنصلي لدولة العلم مساعدة السلطات المحلية. </w:t>
      </w:r>
    </w:p>
    <w:p w:rsidR="00672AAD" w:rsidRDefault="00672AAD" w:rsidP="00672AAD">
      <w:pPr>
        <w:bidi/>
        <w:jc w:val="both"/>
        <w:rPr>
          <w:sz w:val="28"/>
          <w:szCs w:val="28"/>
          <w:rtl/>
          <w:lang w:bidi="ar-IQ"/>
        </w:rPr>
      </w:pPr>
      <w:r>
        <w:rPr>
          <w:rFonts w:hint="cs"/>
          <w:sz w:val="28"/>
          <w:szCs w:val="28"/>
          <w:rtl/>
          <w:lang w:bidi="ar-IQ"/>
        </w:rPr>
        <w:t xml:space="preserve">د. أو إذا كانت هذه التدابير  لازمة لمكافحة الاتجار غير المشروع بالمخدرات أو المواد التي تؤثر على العقل) . </w:t>
      </w:r>
    </w:p>
    <w:p w:rsidR="00672AAD" w:rsidRDefault="00672AAD" w:rsidP="00672AAD">
      <w:pPr>
        <w:bidi/>
        <w:jc w:val="both"/>
        <w:rPr>
          <w:sz w:val="28"/>
          <w:szCs w:val="28"/>
          <w:rtl/>
          <w:lang w:bidi="ar-IQ"/>
        </w:rPr>
      </w:pPr>
      <w:r>
        <w:rPr>
          <w:rFonts w:hint="cs"/>
          <w:sz w:val="28"/>
          <w:szCs w:val="28"/>
          <w:rtl/>
          <w:lang w:bidi="ar-IQ"/>
        </w:rPr>
        <w:t xml:space="preserve">2. الحالة الثانية ( مهمة  احتمال تأتي في الامتحان ) : إذا ارتكبت  الجريمة على متن  سفينة أجنبية  أثناء وجودها  في </w:t>
      </w:r>
      <w:r w:rsidRPr="00AC4511">
        <w:rPr>
          <w:rFonts w:hint="cs"/>
          <w:sz w:val="28"/>
          <w:szCs w:val="28"/>
          <w:u w:val="single"/>
          <w:rtl/>
          <w:lang w:bidi="ar-IQ"/>
        </w:rPr>
        <w:t>المياه الداخلية</w:t>
      </w:r>
      <w:r>
        <w:rPr>
          <w:rFonts w:hint="cs"/>
          <w:sz w:val="28"/>
          <w:szCs w:val="28"/>
          <w:rtl/>
          <w:lang w:bidi="ar-IQ"/>
        </w:rPr>
        <w:t xml:space="preserve">  قبل انتقالها للبحر الإقليمي  ففي هذه الحالة  يحق  للدولة الساحلية  اتخاذ جميع الخطوات  من إجراء تحقيق  وتوقيف  والتي تسمح  </w:t>
      </w:r>
      <w:proofErr w:type="spellStart"/>
      <w:r>
        <w:rPr>
          <w:rFonts w:hint="cs"/>
          <w:sz w:val="28"/>
          <w:szCs w:val="28"/>
          <w:rtl/>
          <w:lang w:bidi="ar-IQ"/>
        </w:rPr>
        <w:t>بها</w:t>
      </w:r>
      <w:proofErr w:type="spellEnd"/>
      <w:r>
        <w:rPr>
          <w:rFonts w:hint="cs"/>
          <w:sz w:val="28"/>
          <w:szCs w:val="28"/>
          <w:rtl/>
          <w:lang w:bidi="ar-IQ"/>
        </w:rPr>
        <w:t xml:space="preserve"> قوانينها الإقليمية .</w:t>
      </w:r>
    </w:p>
    <w:p w:rsidR="00672AAD" w:rsidRDefault="00672AAD" w:rsidP="00672AAD">
      <w:pPr>
        <w:bidi/>
        <w:jc w:val="both"/>
        <w:rPr>
          <w:sz w:val="28"/>
          <w:szCs w:val="28"/>
          <w:rtl/>
          <w:lang w:bidi="ar-IQ"/>
        </w:rPr>
      </w:pPr>
      <w:r>
        <w:rPr>
          <w:rFonts w:hint="cs"/>
          <w:sz w:val="28"/>
          <w:szCs w:val="28"/>
          <w:rtl/>
          <w:lang w:bidi="ar-IQ"/>
        </w:rPr>
        <w:t xml:space="preserve">3. الجريمة المرتكبة  في البحر العالي على متن سفينة أجنبية مارة فقط  بالبحر الإقليمي  أو متوجهة إلى المياه  الداخلية  للدولة الساحلية  لا يجوز لتلك  الدولة  اتخاذ أي خطوات على متن  السفينة  من أجل  الضبط أو التحري أو التحقيق  </w:t>
      </w:r>
      <w:r w:rsidRPr="008749FF">
        <w:rPr>
          <w:rFonts w:hint="cs"/>
          <w:sz w:val="28"/>
          <w:szCs w:val="28"/>
          <w:u w:val="single"/>
          <w:rtl/>
          <w:lang w:bidi="ar-IQ"/>
        </w:rPr>
        <w:t>إلا</w:t>
      </w:r>
      <w:r>
        <w:rPr>
          <w:rFonts w:hint="cs"/>
          <w:sz w:val="28"/>
          <w:szCs w:val="28"/>
          <w:rtl/>
          <w:lang w:bidi="ar-IQ"/>
        </w:rPr>
        <w:t xml:space="preserve">  إذا كان ذلك جائزاً  وفق لأحكام  الجزء الثاني عشر من اتفاقية قانون البحار لعام 1982 الخاصة بحماية البيئة البحرية أو عند انتهاك قوانين وأنظمة الدولة الساحلية وفقاً  للجزء الخامس والمتعلقة  بممارسة  الحقوق السيادية  في استكشاف الموارد الحية  وغير الحية .</w:t>
      </w:r>
    </w:p>
    <w:p w:rsidR="00672AAD" w:rsidRDefault="00672AAD" w:rsidP="00672AAD">
      <w:pPr>
        <w:bidi/>
        <w:jc w:val="both"/>
        <w:rPr>
          <w:sz w:val="28"/>
          <w:szCs w:val="28"/>
          <w:rtl/>
          <w:lang w:bidi="ar-IQ"/>
        </w:rPr>
      </w:pPr>
    </w:p>
    <w:p w:rsidR="00672AAD" w:rsidRDefault="00672AAD" w:rsidP="00672AAD">
      <w:pPr>
        <w:bidi/>
        <w:jc w:val="both"/>
        <w:rPr>
          <w:sz w:val="28"/>
          <w:szCs w:val="28"/>
          <w:rtl/>
          <w:lang w:bidi="ar-IQ"/>
        </w:rPr>
      </w:pPr>
    </w:p>
    <w:p w:rsidR="00672AAD" w:rsidRDefault="00672AAD" w:rsidP="00672AAD">
      <w:pPr>
        <w:bidi/>
        <w:jc w:val="both"/>
        <w:rPr>
          <w:sz w:val="28"/>
          <w:szCs w:val="28"/>
          <w:rtl/>
          <w:lang w:bidi="ar-IQ"/>
        </w:rPr>
      </w:pPr>
    </w:p>
    <w:p w:rsidR="00EA78B0" w:rsidRDefault="00EA78B0">
      <w:pPr>
        <w:rPr>
          <w:lang w:bidi="ar-IQ"/>
        </w:rPr>
      </w:pPr>
    </w:p>
    <w:sectPr w:rsidR="00EA78B0" w:rsidSect="00BC26F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2AAD"/>
    <w:rsid w:val="00672AAD"/>
    <w:rsid w:val="00BC26FF"/>
    <w:rsid w:val="00EA78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2019-05-23T06:28:00Z</dcterms:created>
  <dcterms:modified xsi:type="dcterms:W3CDTF">2019-05-23T06:28:00Z</dcterms:modified>
</cp:coreProperties>
</file>