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95" w:rsidRDefault="00663995" w:rsidP="00663995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>يعد العرف الدولي من اهم مصادر القانون الدولي العام و اغزرها مادة حيث ان اغلب قواعد هذا القانون قد نشأت و استقرت عن طريق العرف و لقيامه يستلزم ركنين ركن مادي يقوم على تكرار الاعمال و يصادف القبول و يستمر هذا القبول و على وجه العموم لكي يتحقق الركن المادي , كما يستلزم العرف ركن معنوي يتمثل بأعتقاد الدول بأن التصرفات المادية التي تقوم بها او تطبقها هي ملزمة لها قانونا .</w:t>
      </w:r>
    </w:p>
    <w:p w:rsidR="00663995" w:rsidRDefault="00663995" w:rsidP="0066399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التصرفات التي ينشأ عنها العرف الدولي قد تكون ناتجة عن الهيئات الحكومية المتمثلة بالمراسلات و التعليمات والاوامر او قد تكون عن طريق القوانين التي تصدر عن السلطة التشريعية او احكام المحاكم الداخلية , و قد ينشئ العرف الدولي عن التصرفات الناتجة للهيئات الدولية و المتمثلة في احكام المحاكم الدولية و المعاهدات الدولية و الترفات التي تصدر عن المنظمات الدولية .</w:t>
      </w:r>
    </w:p>
    <w:p w:rsidR="00663995" w:rsidRPr="00663995" w:rsidRDefault="00663995" w:rsidP="00663995">
      <w:pPr>
        <w:rPr>
          <w:sz w:val="32"/>
          <w:szCs w:val="32"/>
          <w:lang w:bidi="ar-IQ"/>
        </w:rPr>
      </w:pPr>
    </w:p>
    <w:sectPr w:rsidR="00663995" w:rsidRPr="00663995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62"/>
    <w:rsid w:val="0013498F"/>
    <w:rsid w:val="001E4649"/>
    <w:rsid w:val="00663995"/>
    <w:rsid w:val="00724562"/>
    <w:rsid w:val="00E0660E"/>
    <w:rsid w:val="00E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2019-05-21T22:15:00Z</dcterms:created>
  <dcterms:modified xsi:type="dcterms:W3CDTF">2019-05-21T22:15:00Z</dcterms:modified>
</cp:coreProperties>
</file>