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EDC" w:rsidRPr="0007067E" w:rsidRDefault="00502EDC" w:rsidP="00502EDC">
      <w:pPr>
        <w:spacing w:after="0" w:line="240" w:lineRule="auto"/>
        <w:jc w:val="center"/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المحاضرة الثالثة</w:t>
      </w:r>
    </w:p>
    <w:p w:rsidR="00502EDC" w:rsidRPr="0007067E" w:rsidRDefault="00502EDC" w:rsidP="00502EDC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الدعاوى التي تنشأ عن الجريمة</w:t>
      </w:r>
    </w:p>
    <w:p w:rsidR="00502EDC" w:rsidRPr="0007067E" w:rsidRDefault="00502EDC" w:rsidP="00502EDC">
      <w:pPr>
        <w:spacing w:after="0" w:line="240" w:lineRule="auto"/>
        <w:jc w:val="lowKashida"/>
        <w:rPr>
          <w:rFonts w:ascii="Simplified Arabic" w:eastAsia="Times New Roman" w:hAnsi="Simplified Arabic" w:cs="DecoType Naskh Variants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 Variants" w:hint="cs"/>
          <w:b/>
          <w:bCs/>
          <w:color w:val="FF0000"/>
          <w:sz w:val="32"/>
          <w:szCs w:val="32"/>
          <w:rtl/>
          <w:lang w:bidi="ar-IQ"/>
        </w:rPr>
        <w:t>سؤال- ما هي الدعاوى</w:t>
      </w:r>
      <w:r w:rsidRPr="0007067E">
        <w:rPr>
          <w:rFonts w:ascii="Simplified Arabic" w:eastAsia="Times New Roman" w:hAnsi="Simplified Arabic" w:cs="DecoType Naskh Variants"/>
          <w:b/>
          <w:bCs/>
          <w:color w:val="FF0000"/>
          <w:sz w:val="32"/>
          <w:szCs w:val="32"/>
          <w:rtl/>
          <w:lang w:bidi="ar-IQ"/>
        </w:rPr>
        <w:t xml:space="preserve"> التي تنش</w:t>
      </w:r>
      <w:r w:rsidRPr="0007067E">
        <w:rPr>
          <w:rFonts w:ascii="Simplified Arabic" w:eastAsia="Times New Roman" w:hAnsi="Simplified Arabic" w:cs="DecoType Naskh Variants" w:hint="cs"/>
          <w:b/>
          <w:bCs/>
          <w:color w:val="FF0000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DecoType Naskh Variants"/>
          <w:b/>
          <w:bCs/>
          <w:color w:val="FF0000"/>
          <w:sz w:val="32"/>
          <w:szCs w:val="32"/>
          <w:rtl/>
          <w:lang w:bidi="ar-IQ"/>
        </w:rPr>
        <w:t xml:space="preserve"> عن الجريمة</w:t>
      </w:r>
      <w:r w:rsidRPr="0007067E">
        <w:rPr>
          <w:rFonts w:ascii="Simplified Arabic" w:eastAsia="Times New Roman" w:hAnsi="Simplified Arabic" w:cs="DecoType Naskh Variants" w:hint="cs"/>
          <w:b/>
          <w:bCs/>
          <w:color w:val="FF0000"/>
          <w:sz w:val="32"/>
          <w:szCs w:val="32"/>
          <w:rtl/>
          <w:lang w:bidi="ar-IQ"/>
        </w:rPr>
        <w:t xml:space="preserve"> ؟</w:t>
      </w:r>
    </w:p>
    <w:p w:rsidR="00502EDC" w:rsidRPr="0007067E" w:rsidRDefault="00502EDC" w:rsidP="00502EDC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الجواب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-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تعد الجريمة سلوكا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خطرا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يهدد المجتمع في تعكير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منه وسلامته وتعريض مصالحه للخطر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ولهذا حدد المشرع في قانون العقوبات لكل سلوك من هذا النوع عقوبة تتناسب وجسامة الجريمة وخطورتها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</w:t>
      </w:r>
    </w:p>
    <w:p w:rsidR="00502EDC" w:rsidRPr="0007067E" w:rsidRDefault="00502EDC" w:rsidP="00502EDC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والوسيلة التي يلج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اليها المجتمع لدر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ء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هذا الخطر بصورة عامة هي </w:t>
      </w:r>
      <w:r w:rsidRPr="0007067E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الدعوى الجزائية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فهي وسيلة يستطيع بها المجتمع محاسبة مرتكب الجريمة </w:t>
      </w:r>
      <w:proofErr w:type="spellStart"/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ب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سم</w:t>
      </w:r>
      <w:proofErr w:type="spellEnd"/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شعب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فكل جريمة ينش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عنها حتما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ضرر عام يستوجب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قامة الدعوى الجزائية على مرتكبها وكذلك ينش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عنها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ضرر خاص يستوجب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قامة </w:t>
      </w:r>
      <w:r w:rsidRPr="0007067E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الدعوى المدنية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، وعليه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فالدعاوى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التي تنش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عن الجريمة</w:t>
      </w:r>
      <w:r w:rsidRPr="0007067E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bidi="ar-IQ"/>
        </w:rPr>
        <w:t xml:space="preserve"> نوعان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هما:</w:t>
      </w:r>
    </w:p>
    <w:p w:rsidR="00502EDC" w:rsidRPr="0007067E" w:rsidRDefault="00502EDC" w:rsidP="00502EDC">
      <w:pPr>
        <w:spacing w:after="0" w:line="240" w:lineRule="auto"/>
        <w:jc w:val="lowKashida"/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1-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 xml:space="preserve"> الدعوى الجزائية</w:t>
      </w:r>
    </w:p>
    <w:p w:rsidR="00502EDC" w:rsidRPr="0007067E" w:rsidRDefault="00502EDC" w:rsidP="00502EDC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هي الوسيلة التي نص عليها القانون والتي يلج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اليها المجتمع لضمان حقه بمعاقبة الجاني وذلك بالتحري عن الجرائم ومعرفة فاعليها والتحقيق معهم ومعاقبتهم.</w:t>
      </w:r>
    </w:p>
    <w:p w:rsidR="00502EDC" w:rsidRPr="0007067E" w:rsidRDefault="00502EDC" w:rsidP="00502EDC">
      <w:pPr>
        <w:spacing w:after="0" w:line="240" w:lineRule="auto"/>
        <w:jc w:val="lowKashida"/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2-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 xml:space="preserve"> الدعوى المدنية</w:t>
      </w:r>
    </w:p>
    <w:p w:rsidR="00502EDC" w:rsidRPr="0007067E" w:rsidRDefault="00502EDC" w:rsidP="00502EDC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هي الوسيلة التي يلج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اليها المتضرر من الجريمة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للحصول على تعويض عن الضرر الذي سببته الجريمة ويستطيع المدعي أن يرفع دعواه أمام المحاكم الجزائية أو المدنية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502EDC" w:rsidRPr="0007067E" w:rsidRDefault="00502EDC" w:rsidP="00502EDC">
      <w:pPr>
        <w:spacing w:after="0" w:line="240" w:lineRule="auto"/>
        <w:jc w:val="lowKashida"/>
        <w:rPr>
          <w:rFonts w:ascii="Simplified Arabic" w:eastAsia="Times New Roman" w:hAnsi="Simplified Arabic" w:cs="DecoType Naskh Variants" w:hint="cs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 Variants" w:hint="cs"/>
          <w:b/>
          <w:bCs/>
          <w:color w:val="FF0000"/>
          <w:sz w:val="32"/>
          <w:szCs w:val="32"/>
          <w:rtl/>
          <w:lang w:bidi="ar-IQ"/>
        </w:rPr>
        <w:t>سؤال- ما هي</w:t>
      </w:r>
      <w:r w:rsidRPr="0007067E">
        <w:rPr>
          <w:rFonts w:ascii="Simplified Arabic" w:eastAsia="Times New Roman" w:hAnsi="Simplified Arabic" w:cs="DecoType Naskh Variants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DecoType Naskh Variants" w:hint="cs"/>
          <w:b/>
          <w:bCs/>
          <w:color w:val="FF0000"/>
          <w:sz w:val="32"/>
          <w:szCs w:val="32"/>
          <w:rtl/>
          <w:lang w:bidi="ar-IQ"/>
        </w:rPr>
        <w:t>أو</w:t>
      </w:r>
      <w:r w:rsidRPr="0007067E">
        <w:rPr>
          <w:rFonts w:ascii="Simplified Arabic" w:eastAsia="Times New Roman" w:hAnsi="Simplified Arabic" w:cs="DecoType Naskh Variants"/>
          <w:b/>
          <w:bCs/>
          <w:color w:val="FF0000"/>
          <w:sz w:val="32"/>
          <w:szCs w:val="32"/>
          <w:rtl/>
          <w:lang w:bidi="ar-IQ"/>
        </w:rPr>
        <w:t xml:space="preserve">جه </w:t>
      </w:r>
      <w:r w:rsidRPr="0007067E">
        <w:rPr>
          <w:rFonts w:ascii="Simplified Arabic" w:eastAsia="Times New Roman" w:hAnsi="Simplified Arabic" w:cs="DecoType Naskh Variants" w:hint="cs"/>
          <w:b/>
          <w:bCs/>
          <w:color w:val="FF0000"/>
          <w:sz w:val="32"/>
          <w:szCs w:val="32"/>
          <w:rtl/>
          <w:lang w:bidi="ar-IQ"/>
        </w:rPr>
        <w:t xml:space="preserve">الشبه </w:t>
      </w:r>
      <w:r w:rsidRPr="0007067E">
        <w:rPr>
          <w:rFonts w:ascii="Simplified Arabic" w:eastAsia="Times New Roman" w:hAnsi="Simplified Arabic" w:cs="DecoType Naskh Variants"/>
          <w:b/>
          <w:bCs/>
          <w:color w:val="FF0000"/>
          <w:sz w:val="32"/>
          <w:szCs w:val="32"/>
          <w:rtl/>
          <w:lang w:bidi="ar-IQ"/>
        </w:rPr>
        <w:t xml:space="preserve">و </w:t>
      </w:r>
      <w:r w:rsidRPr="0007067E">
        <w:rPr>
          <w:rFonts w:ascii="Simplified Arabic" w:eastAsia="Times New Roman" w:hAnsi="Simplified Arabic" w:cs="DecoType Naskh Variants" w:hint="cs"/>
          <w:b/>
          <w:bCs/>
          <w:color w:val="FF0000"/>
          <w:sz w:val="32"/>
          <w:szCs w:val="32"/>
          <w:rtl/>
          <w:lang w:bidi="ar-IQ"/>
        </w:rPr>
        <w:t>الاختلاف</w:t>
      </w:r>
      <w:r w:rsidRPr="0007067E">
        <w:rPr>
          <w:rFonts w:ascii="Simplified Arabic" w:eastAsia="Times New Roman" w:hAnsi="Simplified Arabic" w:cs="DecoType Naskh Variants"/>
          <w:b/>
          <w:bCs/>
          <w:color w:val="FF0000"/>
          <w:sz w:val="32"/>
          <w:szCs w:val="32"/>
          <w:rtl/>
          <w:lang w:bidi="ar-IQ"/>
        </w:rPr>
        <w:t xml:space="preserve"> بين الدعوتين</w:t>
      </w:r>
      <w:r w:rsidRPr="0007067E">
        <w:rPr>
          <w:rFonts w:ascii="Simplified Arabic" w:eastAsia="Times New Roman" w:hAnsi="Simplified Arabic" w:cs="DecoType Naskh Variants" w:hint="cs"/>
          <w:b/>
          <w:bCs/>
          <w:color w:val="FF0000"/>
          <w:sz w:val="32"/>
          <w:szCs w:val="32"/>
          <w:rtl/>
          <w:lang w:bidi="ar-IQ"/>
        </w:rPr>
        <w:t xml:space="preserve"> الجزائية والمدنية</w:t>
      </w:r>
      <w:r w:rsidRPr="0007067E">
        <w:rPr>
          <w:rFonts w:ascii="Simplified Arabic" w:eastAsia="Times New Roman" w:hAnsi="Simplified Arabic" w:cs="DecoType Naskh Variants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DecoType Naskh Variants" w:hint="cs"/>
          <w:b/>
          <w:bCs/>
          <w:color w:val="FF0000"/>
          <w:sz w:val="32"/>
          <w:szCs w:val="32"/>
          <w:rtl/>
          <w:lang w:bidi="ar-IQ"/>
        </w:rPr>
        <w:t>؟</w:t>
      </w:r>
      <w:r w:rsidRPr="0007067E">
        <w:rPr>
          <w:rFonts w:ascii="Simplified Arabic" w:eastAsia="Times New Roman" w:hAnsi="Simplified Arabic" w:cs="DecoType Naskh Variants"/>
          <w:b/>
          <w:bCs/>
          <w:color w:val="FF0000"/>
          <w:sz w:val="32"/>
          <w:szCs w:val="32"/>
          <w:rtl/>
          <w:lang w:bidi="ar-IQ"/>
        </w:rPr>
        <w:t xml:space="preserve"> </w:t>
      </w:r>
    </w:p>
    <w:p w:rsidR="00502EDC" w:rsidRPr="0007067E" w:rsidRDefault="00502EDC" w:rsidP="00502EDC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   </w:t>
      </w:r>
      <w:r w:rsidRPr="0007067E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الجواب-</w:t>
      </w:r>
    </w:p>
    <w:p w:rsidR="00502EDC" w:rsidRPr="0007067E" w:rsidRDefault="00502EDC" w:rsidP="00502EDC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bidi="ar-IQ"/>
        </w:rPr>
        <w:t>1</w:t>
      </w:r>
      <w:r w:rsidRPr="0007067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>-</w:t>
      </w:r>
      <w:r w:rsidRPr="0007067E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>أو</w:t>
      </w:r>
      <w:r w:rsidRPr="0007067E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bidi="ar-IQ"/>
        </w:rPr>
        <w:t>جه الشبه:</w:t>
      </w:r>
    </w:p>
    <w:p w:rsidR="00502EDC" w:rsidRPr="0007067E" w:rsidRDefault="00502EDC" w:rsidP="00502EDC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color w:val="FF0000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ي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نتج عن الجريمة ضرر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عام وخاص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و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هما أساس الدعوتين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الجزائية والمدنية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502EDC" w:rsidRPr="0007067E" w:rsidRDefault="00502EDC" w:rsidP="00502EDC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color w:val="FF0000"/>
          <w:sz w:val="32"/>
          <w:szCs w:val="32"/>
          <w:rtl/>
          <w:lang w:bidi="ar-IQ"/>
        </w:rPr>
        <w:t>ب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يرتبطان من حيث شخصية الفاعل أو الفاعلين اللذين تقام الدعوى ضدهما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502EDC" w:rsidRPr="0007067E" w:rsidRDefault="00502EDC" w:rsidP="00502EDC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color w:val="FF0000"/>
          <w:sz w:val="32"/>
          <w:szCs w:val="32"/>
          <w:rtl/>
          <w:lang w:bidi="ar-IQ"/>
        </w:rPr>
        <w:t>ج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المحكمة التي تنظر في الدعوتين هي المحكمة الجزائية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وممكن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قامة الدعوى المدنية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مام المحاكم المدنية حسب رغبة المتضرر.</w:t>
      </w:r>
    </w:p>
    <w:p w:rsidR="00502EDC" w:rsidRPr="0007067E" w:rsidRDefault="00502EDC" w:rsidP="00502EDC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color w:val="FF0000"/>
          <w:sz w:val="32"/>
          <w:szCs w:val="32"/>
          <w:rtl/>
          <w:lang w:bidi="ar-IQ"/>
        </w:rPr>
        <w:lastRenderedPageBreak/>
        <w:t>د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عند صدور حكم في الدعوى الجزائية بالبراءة أو ال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دانة ف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نه يؤثر في الحكم بالدعوى المدنية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502EDC" w:rsidRPr="0007067E" w:rsidRDefault="00502EDC" w:rsidP="00502EDC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bidi="ar-IQ"/>
        </w:rPr>
        <w:t>2</w:t>
      </w:r>
      <w:r w:rsidRPr="0007067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>-</w:t>
      </w:r>
      <w:r w:rsidRPr="0007067E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>أو</w:t>
      </w:r>
      <w:r w:rsidRPr="0007067E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bidi="ar-IQ"/>
        </w:rPr>
        <w:t>جه الاختلاف:</w:t>
      </w:r>
    </w:p>
    <w:p w:rsidR="00502EDC" w:rsidRPr="0007067E" w:rsidRDefault="00502EDC" w:rsidP="00502EDC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color w:val="FF0000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اختلاف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الخصوم في كل منهما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فالخصوم في الدعوى الجزائية هم المجتمع والجاني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لكن الخصوم في الدعوى المدنية هم المتضرر أو المجنى عليه والجاني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502EDC" w:rsidRPr="0007067E" w:rsidRDefault="00502EDC" w:rsidP="00502EDC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color w:val="FF0000"/>
          <w:sz w:val="32"/>
          <w:szCs w:val="32"/>
          <w:rtl/>
          <w:lang w:bidi="ar-IQ"/>
        </w:rPr>
        <w:t>ب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هدف الدعوى الجزائية الحصول على حكم سواء كان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بإ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دانة أو براءة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المتهم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، بينما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هدف الدعوى المدنية الحصول على حكم يقضي بالتعويض عن ال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ضرار الناتجة عن الجريمة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502EDC" w:rsidRPr="0007067E" w:rsidRDefault="00502EDC" w:rsidP="00502EDC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color w:val="FF0000"/>
          <w:sz w:val="32"/>
          <w:szCs w:val="32"/>
          <w:rtl/>
          <w:lang w:bidi="ar-IQ"/>
        </w:rPr>
        <w:t>ج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س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بب الدعوى الجزائية هو ارتكاب الفعل الذي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ي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عده القانون جريمة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بينما سبب الدعوى المدنية وقوع الضرر المتولد من ارتكاب هذا الفعل (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الجريمة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)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502EDC" w:rsidRPr="0007067E" w:rsidRDefault="00502EDC" w:rsidP="00502EDC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color w:val="FF0000"/>
          <w:sz w:val="32"/>
          <w:szCs w:val="32"/>
          <w:rtl/>
          <w:lang w:bidi="ar-IQ"/>
        </w:rPr>
        <w:t>د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-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رفع الدعوى الجزائية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لا يقيد</w:t>
      </w:r>
      <w:r w:rsidRPr="0007067E">
        <w:rPr>
          <w:rFonts w:ascii="Simplified Arabic" w:eastAsia="Times New Roman" w:hAnsi="Simplified Arabic" w:cs="Simplified Arabic" w:hint="eastAsia"/>
          <w:sz w:val="32"/>
          <w:szCs w:val="32"/>
          <w:rtl/>
          <w:lang w:bidi="ar-IQ"/>
        </w:rPr>
        <w:t>ه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أو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يمنعه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عدم رفع الدعوى المدنية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كما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تنازل المدعي بالحق المدني لا يمنع من استمرار الدعوى الجزائية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ويترتب على اختلاف الدعوتين استقلال كل  منهما عن الأخرى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502EDC" w:rsidRDefault="00502EDC" w:rsidP="00502EDC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color w:val="FF0000"/>
          <w:sz w:val="32"/>
          <w:szCs w:val="32"/>
          <w:rtl/>
          <w:lang w:bidi="ar-IQ"/>
        </w:rPr>
        <w:t>هـ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قوة الشيء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المحكوم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به في الدعوى الجزائية يؤثر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تأثيراً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مباشرا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على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مكانية النظر في الدعوى المدنية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في حين لا يؤثر قوة الشيء المحكوم به بالدعوى المدنية بالدعوى الجزائية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ذلك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المشرع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عطى المحكمة الجزائية من الوسائل والأدلة في التحقيق ما لا تملكه المحكمة المدنية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.</w:t>
      </w:r>
    </w:p>
    <w:p w:rsidR="00502EDC" w:rsidRPr="0007067E" w:rsidRDefault="00502EDC" w:rsidP="00502EDC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502EDC" w:rsidRPr="0007067E" w:rsidRDefault="00502EDC" w:rsidP="00502EDC">
      <w:pPr>
        <w:spacing w:after="0" w:line="240" w:lineRule="auto"/>
        <w:jc w:val="lowKashida"/>
        <w:rPr>
          <w:rFonts w:ascii="Simplified Arabic" w:eastAsia="Times New Roman" w:hAnsi="Simplified Arabic" w:cs="DecoType Naskh Variants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 Variants" w:hint="cs"/>
          <w:b/>
          <w:bCs/>
          <w:color w:val="FF0000"/>
          <w:sz w:val="32"/>
          <w:szCs w:val="32"/>
          <w:rtl/>
          <w:lang w:bidi="ar-IQ"/>
        </w:rPr>
        <w:t>سؤال- كيف تحرك الدعوى الجزائية ؟</w:t>
      </w:r>
    </w:p>
    <w:p w:rsidR="00502EDC" w:rsidRPr="0007067E" w:rsidRDefault="00502EDC" w:rsidP="00502EDC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الجواب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- </w:t>
      </w:r>
    </w:p>
    <w:p w:rsidR="00502EDC" w:rsidRPr="0007067E" w:rsidRDefault="00502EDC" w:rsidP="00502EDC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لا يمكن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إثارة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الدعوى الجزائية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لا بوجود الفعل المجرم وتحرك الدعوى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الجزائية عادة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بالشكو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ى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أو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الإخبار وكما يلي:</w:t>
      </w:r>
    </w:p>
    <w:p w:rsidR="00502EDC" w:rsidRPr="0007067E" w:rsidRDefault="00502EDC" w:rsidP="00502EDC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bidi="ar-IQ"/>
        </w:rPr>
        <w:t>الشكوى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هي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الادعاء المتضمن ارتكاب شخص معروف أو غير معروف جريمة والمقدمة شفويا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أو تحريريا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إلى جهة  ذات اختصاص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لاتخاذ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الإجراءات القانونية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502EDC" w:rsidRPr="0007067E" w:rsidRDefault="00502EDC" w:rsidP="00502EDC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وعليه فإن </w:t>
      </w:r>
      <w:r w:rsidRPr="0007067E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المشتكي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هو من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اُرتكبت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الجريمة ضده أو ضد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مواله أو عرضه أو من خوله القانون تحريك الشكوى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502EDC" w:rsidRPr="0007067E" w:rsidRDefault="00502EDC" w:rsidP="00502EDC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lastRenderedPageBreak/>
        <w:t>الإخبار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- هو إبلاغ السلطات المختصة بوقوع الجريمة ويقدم من الادعاء العام أو من الجهات الأخرى غير المجنى عليه أو ممثله القانوني ، ولا يتضمن المطالبة باتخاذ الإجراءات القانونية وإن كان ينطوي على ذلك ضمناً . </w:t>
      </w:r>
    </w:p>
    <w:p w:rsidR="00502EDC" w:rsidRPr="0007067E" w:rsidRDefault="00502EDC" w:rsidP="00502EDC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وعليه فإن </w:t>
      </w:r>
      <w:r w:rsidRPr="0007067E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المخبر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هو كل من يتولى الإخبار عن الجريمة وهو شخص لا علاقة له بالجريمة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502EDC" w:rsidRPr="0007067E" w:rsidRDefault="00502EDC" w:rsidP="00502EDC">
      <w:pPr>
        <w:spacing w:after="0" w:line="240" w:lineRule="auto"/>
        <w:jc w:val="lowKashida"/>
        <w:rPr>
          <w:rFonts w:ascii="Simplified Arabic" w:eastAsia="Times New Roman" w:hAnsi="Simplified Arabic" w:cs="DecoType Naskh Variants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 Variants" w:hint="cs"/>
          <w:b/>
          <w:bCs/>
          <w:color w:val="FF0000"/>
          <w:sz w:val="32"/>
          <w:szCs w:val="32"/>
          <w:rtl/>
          <w:lang w:bidi="ar-IQ"/>
        </w:rPr>
        <w:t>سؤال-</w:t>
      </w:r>
      <w:r w:rsidRPr="0007067E">
        <w:rPr>
          <w:rFonts w:ascii="Simplified Arabic" w:eastAsia="Times New Roman" w:hAnsi="Simplified Arabic" w:cs="DecoType Naskh Variants"/>
          <w:b/>
          <w:bCs/>
          <w:color w:val="FF0000"/>
          <w:sz w:val="32"/>
          <w:szCs w:val="32"/>
          <w:rtl/>
          <w:lang w:bidi="ar-IQ"/>
        </w:rPr>
        <w:t xml:space="preserve"> ما هو </w:t>
      </w:r>
      <w:r w:rsidRPr="0007067E">
        <w:rPr>
          <w:rFonts w:ascii="Simplified Arabic" w:eastAsia="Times New Roman" w:hAnsi="Simplified Arabic" w:cs="DecoType Naskh Variants" w:hint="cs"/>
          <w:b/>
          <w:bCs/>
          <w:color w:val="FF0000"/>
          <w:sz w:val="32"/>
          <w:szCs w:val="32"/>
          <w:rtl/>
          <w:lang w:bidi="ar-IQ"/>
        </w:rPr>
        <w:t>الاختلاف</w:t>
      </w:r>
      <w:r w:rsidRPr="0007067E">
        <w:rPr>
          <w:rFonts w:ascii="Simplified Arabic" w:eastAsia="Times New Roman" w:hAnsi="Simplified Arabic" w:cs="DecoType Naskh Variants"/>
          <w:b/>
          <w:bCs/>
          <w:color w:val="FF0000"/>
          <w:sz w:val="32"/>
          <w:szCs w:val="32"/>
          <w:rtl/>
          <w:lang w:bidi="ar-IQ"/>
        </w:rPr>
        <w:t xml:space="preserve"> بين الشكوى والإخبار؟</w:t>
      </w:r>
    </w:p>
    <w:p w:rsidR="00502EDC" w:rsidRPr="0007067E" w:rsidRDefault="00502EDC" w:rsidP="00502EDC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   الجواب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-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هناك فرقين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أساسيين و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هما:</w:t>
      </w:r>
    </w:p>
    <w:p w:rsidR="00502EDC" w:rsidRPr="0007067E" w:rsidRDefault="00502EDC" w:rsidP="00502EDC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>1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في الشكوى التحريرية تتحرك الدعوى الجزائية والمدنية معا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بينما في الإخبار لا تتحرك الدعوى المدنية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بل الدعوى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الجزائية فقط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502EDC" w:rsidRPr="0007067E" w:rsidRDefault="00502EDC" w:rsidP="00502EDC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>2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كل شكوى تع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د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خبار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و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لكن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لا يعد الإخبار شكوى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132BD7" w:rsidRDefault="00132BD7">
      <w:pPr>
        <w:rPr>
          <w:lang w:bidi="ar-IQ"/>
        </w:rPr>
      </w:pPr>
      <w:bookmarkStart w:id="0" w:name="_GoBack"/>
      <w:bookmarkEnd w:id="0"/>
    </w:p>
    <w:sectPr w:rsidR="00132BD7" w:rsidSect="002051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DC"/>
    <w:rsid w:val="00132BD7"/>
    <w:rsid w:val="00205195"/>
    <w:rsid w:val="0050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D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D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Mazin</dc:creator>
  <cp:lastModifiedBy>Mazin</cp:lastModifiedBy>
  <cp:revision>1</cp:revision>
  <dcterms:created xsi:type="dcterms:W3CDTF">2018-04-10T08:22:00Z</dcterms:created>
  <dcterms:modified xsi:type="dcterms:W3CDTF">2018-04-10T08:23:00Z</dcterms:modified>
</cp:coreProperties>
</file>