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BB" w:rsidRPr="0007067E" w:rsidRDefault="00BD5BBB" w:rsidP="00BD5BBB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الثامنة</w:t>
      </w:r>
    </w:p>
    <w:p w:rsidR="00BD5BBB" w:rsidRPr="0007067E" w:rsidRDefault="00BD5BBB" w:rsidP="00BD5BBB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الطرق الخاصة لإنقضاء الدعوى الجزائية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ما هي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الطرق الخاصة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لانقضاء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الدعوى الجزائية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 الطرق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خاصة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لانقضاء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الجزائية هو وقف الإجراءات القانونية وقفا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نهائيا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, إذ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تنقضي الدعوى الجزائية بصدور قرار بوقف الإجراءات القانونية وقفا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نهائيا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بموجب المادتين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199-200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من قانون أصول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المحاكمات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ويقصد بوقف الإجراءات منع السير أو الاستمرار في الدعوى الجزائية وهو استثناء من القاعدة العامة التي توجب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الاستمرار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الدعوى حتى صدور القرار البات فيها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وقف الإجراءات القانونية وقفا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نهائيا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يرتب نفس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 التي يرتبها الحكم بالبراءة ما عدا المسؤولية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ونقصد بالطرق الخاصة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لانقضاء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الجزائية تلك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سباب التي تنقضي بها الدعوى الجزائية في جرائم معينة وهناك طريقين في القانون العراقي وهي: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التنازل عن الشكوى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جعل المشرع العراقي تحريك الدعوى الجزائية معلقا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رغبة المجنى عليه أو ممثلة القانون في بعض الجرائم حددتها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3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قانون أصول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المحاكمات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الجزائية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عطى المشرع لصاحب الشكوى الحق بالتنازل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الصلح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يعد الصلح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سببا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سباب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انقضاء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الجزائية في بعض الجرائم لقطع دابر الضغينة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والعداوة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بين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فراد لاسيما في الجرائم التي لا تشكل خطورة على المجتمع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والجرائم التي يقبل الصلح فيها هي الجرائم التي تحرك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فيها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شكوى المجنى عليه والصلح لا يقبل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بقرار من قاضي التحقيق ولا يحق ذلك للادعاء العام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قد حدد المشرع الجرائم التي يقبل فيها الصلح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مثلا زنا الزوجية والقذف والسب والشتم....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 التي تترتب على قبول الصلح فهي نفس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 التي تترتب على الحكم بالبراءة.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</w:pPr>
      <w:r w:rsidRPr="0007067E"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  <w:lastRenderedPageBreak/>
        <w:t>سؤال- ما هي</w:t>
      </w:r>
      <w:r w:rsidRPr="0007067E">
        <w:rPr>
          <w:rFonts w:ascii="Simplified Arabic" w:eastAsia="Calibri" w:hAnsi="Simplified Arabic" w:cs="DecoType Naskh"/>
          <w:b/>
          <w:bCs/>
          <w:color w:val="FF0000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  <w:t>أ</w:t>
      </w:r>
      <w:r w:rsidRPr="0007067E">
        <w:rPr>
          <w:rFonts w:ascii="Simplified Arabic" w:eastAsia="Calibri" w:hAnsi="Simplified Arabic" w:cs="DecoType Naskh"/>
          <w:b/>
          <w:bCs/>
          <w:color w:val="FF0000"/>
          <w:sz w:val="32"/>
          <w:szCs w:val="32"/>
          <w:rtl/>
        </w:rPr>
        <w:t>وجه الاختلاف بين التنازل عن الشكوى والص</w:t>
      </w:r>
      <w:r w:rsidRPr="0007067E"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  <w:t>ُ</w:t>
      </w:r>
      <w:r w:rsidRPr="0007067E">
        <w:rPr>
          <w:rFonts w:ascii="Simplified Arabic" w:eastAsia="Calibri" w:hAnsi="Simplified Arabic" w:cs="DecoType Naskh"/>
          <w:b/>
          <w:bCs/>
          <w:color w:val="FF0000"/>
          <w:sz w:val="32"/>
          <w:szCs w:val="32"/>
          <w:rtl/>
        </w:rPr>
        <w:t>لح؟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07067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الجواب-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1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-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ن </w:t>
      </w:r>
      <w:r w:rsidRPr="0007067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التنازل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عن الشكوى يستتبعه التنازل عن الحق الجزائي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،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ولا يشمل ذلك الحق المدني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لا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ذا صرح المشتكي بذلك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،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وفي حالة عدم تصريحه ف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ن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بإمكانه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مراجعة المحاكم المدنية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للمطالبة بالتعويض عن الضرر الذي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صابه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. 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 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ما في </w:t>
      </w:r>
      <w:r w:rsidRPr="0007067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الصلح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ف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ن تصالح المشتكي مع المتهم يتضمن تنازله عن حقه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الجزائي والحق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المدني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،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ولا يجوز له المطالبة ب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ي تعويض عن الضرر ل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ن الصلح يعتبر بمثابة الحكم بالبراءة وهذا يتنافى مع طلب التعويض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.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  <w:t>2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-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ن </w:t>
      </w:r>
      <w:r w:rsidRPr="0007067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التنازل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عن الشكوى لا يرتب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الأ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ثر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المترتب على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براءة للمتهم في الدعوى الجزائية التي تنازل فيها المشتكي عن حقه الجزائي والمدني و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نما ال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ثر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الوحيد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الذي يرتبه التنازل هو رفض الشكوى وغلق التحقيق نهائيا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ً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استنادا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ً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لإحكام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المادة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(</w:t>
      </w:r>
      <w:r w:rsidRPr="0007067E"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  <w:t>181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)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من قانون أصول المحاكمات الجزائية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. 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 w:hint="cs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ما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الأثر المترتب على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القرار الصادر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بقبول </w:t>
      </w:r>
      <w:r w:rsidRPr="0007067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الصلح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فهو نفس ا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لأ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ثر المترتب على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الحكم الصادر بالبراءة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عملا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ً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بإحكام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 xml:space="preserve"> المادة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(</w:t>
      </w:r>
      <w:r w:rsidRPr="0007067E"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  <w:t>198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>) من قانون أصول المحاكمات الجزائية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</w:rPr>
        <w:t>.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</w:pPr>
      <w:r w:rsidRPr="0007067E"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  <w:t>سؤال- ما هي</w:t>
      </w:r>
      <w:r w:rsidRPr="0007067E">
        <w:rPr>
          <w:rFonts w:ascii="Simplified Arabic" w:eastAsia="Calibri" w:hAnsi="Simplified Arabic" w:cs="DecoType Naskh"/>
          <w:b/>
          <w:bCs/>
          <w:color w:val="FF0000"/>
          <w:sz w:val="32"/>
          <w:szCs w:val="32"/>
          <w:rtl/>
        </w:rPr>
        <w:t xml:space="preserve"> </w:t>
      </w:r>
      <w:r w:rsidRPr="0007067E"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  <w:t>أ</w:t>
      </w:r>
      <w:r w:rsidRPr="0007067E">
        <w:rPr>
          <w:rFonts w:ascii="Simplified Arabic" w:eastAsia="Calibri" w:hAnsi="Simplified Arabic" w:cs="DecoType Naskh"/>
          <w:b/>
          <w:bCs/>
          <w:color w:val="FF0000"/>
          <w:sz w:val="32"/>
          <w:szCs w:val="32"/>
          <w:rtl/>
        </w:rPr>
        <w:t xml:space="preserve">وجه الاختلاف بين </w:t>
      </w:r>
      <w:r w:rsidRPr="0007067E">
        <w:rPr>
          <w:rFonts w:ascii="Simplified Arabic" w:eastAsia="Calibri" w:hAnsi="Simplified Arabic" w:cs="DecoType Naskh" w:hint="cs"/>
          <w:b/>
          <w:bCs/>
          <w:color w:val="FF0000"/>
          <w:sz w:val="32"/>
          <w:szCs w:val="32"/>
          <w:rtl/>
        </w:rPr>
        <w:t xml:space="preserve">الصَفح والصُلح </w:t>
      </w:r>
      <w:r w:rsidRPr="0007067E">
        <w:rPr>
          <w:rFonts w:ascii="Simplified Arabic" w:eastAsia="Calibri" w:hAnsi="Simplified Arabic" w:cs="DecoType Naskh"/>
          <w:b/>
          <w:bCs/>
          <w:color w:val="FF0000"/>
          <w:sz w:val="32"/>
          <w:szCs w:val="32"/>
          <w:rtl/>
        </w:rPr>
        <w:t>؟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الجواب-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 w:hint="cs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 xml:space="preserve">1-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الجهة المختصة بقبول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الصفح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هي </w:t>
      </w: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المحكمة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التي أصدرت قرار الحكم بالعقوبة ولا يمكن قبوله من </w:t>
      </w: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قاضي التحقيق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، بينما الجهة المختصة بقبول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الصلح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هي قاضي التحقيق أو المحكمة الجزائية سواء أكانت محكمة الجنح أو الجنايات .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 w:hint="cs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2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- يقبل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الصفح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بعد صدور الحكم بإدانة المتهم ، بينما يقبل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الصلح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في مرحلة التحقيق والمحاكمة أي قبل صدور الحكم بإدانة المتهم .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 w:hint="cs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3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- لا يقبل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الصفح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من أحد المجنى عليهم أو بعضهم إذا كانوا متعددين إلا إذا قدم منهم جميعا ، بينما يقبل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الصلح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من أحد المجنى عليهم في حالة تعددهم .</w:t>
      </w:r>
    </w:p>
    <w:p w:rsidR="00BD5BBB" w:rsidRPr="0007067E" w:rsidRDefault="00BD5BBB" w:rsidP="00BD5BBB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Calibri" w:hAnsi="Simplified Arabic" w:cs="Simplified Arabic" w:hint="cs"/>
          <w:sz w:val="32"/>
          <w:szCs w:val="32"/>
          <w:rtl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lastRenderedPageBreak/>
        <w:t>4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-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الصفح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يترتب عليه إلغاء ما بقي من العقوبات الأصلية وكذلك العقوبات الفرعية أياً كان نوعها عدا المصادرة ، وتقرر إخلاء سبيل المحكوم عليه حالاً ما لم يكن مطلوباً عن قضية أخرى ، بينما في </w:t>
      </w:r>
      <w:r w:rsidRPr="0007067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الصلح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يترتب عليه نفس الأثر المترتب على الحكم بالبراءة ، أي أن الدعوى الجزائية تنقضي نهائياً فلا يحق للمشتكي تحريك الدعوى الجزائية من جديد أو الرجوع عن الطلب الذي قدمه للمصالحة 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 ما هي وسيلة إصلاح الضرر الناشئ عن الجريمة ؟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قد ينش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فضلاً عن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الضرر العام الذي يصيب المجتمع ضرر خاص يصيب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فراد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كانت الوسيلة التي يعالج بها المجتمع الضرر الذي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صابه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بإيقاع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العقوبة بمرتكب الجريمة هي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الدعوى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وسيلة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صلاح الضرر هي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الدعوى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وإذا ك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المدنية ترمي إلى تعويض المتضرر من الضرر الناشئ عن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فقد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جاز المشرع للمتضرر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يرفعها إلى محكمة الجزا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التي تنظر الدعوى الجزائية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لمطالبة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بالتعويض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 الضرر الناشئ عن الجريمة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نبغي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يثبت في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محضر فور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وقوع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الحادث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BD5BBB" w:rsidRPr="0007067E" w:rsidRDefault="00BD5BBB" w:rsidP="00BD5BB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علماً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الغاية من الادعاء بالحق المدني هو للحصول على تعويض عن الضرر الذي سببته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ويستطيع المدعي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بالحق المدني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يرفع دعواه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مام المحاكم الجزائية أو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BB"/>
    <w:rsid w:val="00132BD7"/>
    <w:rsid w:val="00205195"/>
    <w:rsid w:val="00B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2018-04-10T08:29:00Z</dcterms:created>
  <dcterms:modified xsi:type="dcterms:W3CDTF">2018-04-10T08:29:00Z</dcterms:modified>
</cp:coreProperties>
</file>