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D33" w:rsidRPr="0007067E" w:rsidRDefault="00017D33" w:rsidP="00017D33">
      <w:pPr>
        <w:spacing w:after="0" w:line="240" w:lineRule="auto"/>
        <w:jc w:val="center"/>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المحاضرة الثانية والعشرون</w:t>
      </w:r>
    </w:p>
    <w:p w:rsidR="00017D33" w:rsidRPr="0007067E" w:rsidRDefault="00017D33" w:rsidP="00017D33">
      <w:pPr>
        <w:spacing w:after="0" w:line="240" w:lineRule="auto"/>
        <w:jc w:val="center"/>
        <w:rPr>
          <w:rFonts w:ascii="Simplified Arabic" w:eastAsia="Times New Roman" w:hAnsi="Simplified Arabic" w:cs="Simplified Arabic"/>
          <w:b/>
          <w:bCs/>
          <w:sz w:val="32"/>
          <w:szCs w:val="32"/>
          <w:rtl/>
          <w:lang w:bidi="ar-IQ"/>
        </w:rPr>
      </w:pPr>
      <w:r w:rsidRPr="0007067E">
        <w:rPr>
          <w:rFonts w:ascii="Simplified Arabic" w:eastAsia="Times New Roman" w:hAnsi="Simplified Arabic" w:cs="Simplified Arabic" w:hint="cs"/>
          <w:b/>
          <w:bCs/>
          <w:sz w:val="32"/>
          <w:szCs w:val="32"/>
          <w:rtl/>
          <w:lang w:bidi="ar-IQ"/>
        </w:rPr>
        <w:t>ندب</w:t>
      </w:r>
      <w:r w:rsidRPr="0007067E">
        <w:rPr>
          <w:rFonts w:ascii="Simplified Arabic" w:eastAsia="Times New Roman" w:hAnsi="Simplified Arabic" w:cs="Simplified Arabic"/>
          <w:b/>
          <w:bCs/>
          <w:sz w:val="32"/>
          <w:szCs w:val="32"/>
          <w:rtl/>
          <w:lang w:bidi="ar-IQ"/>
        </w:rPr>
        <w:t xml:space="preserve"> الخبراء</w:t>
      </w:r>
    </w:p>
    <w:p w:rsidR="00017D33" w:rsidRPr="0007067E" w:rsidRDefault="00017D33" w:rsidP="00017D33">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sz w:val="32"/>
          <w:szCs w:val="32"/>
          <w:rtl/>
          <w:lang w:bidi="ar-IQ"/>
        </w:rPr>
        <w:t>قد يتطلب التحقيق في مس</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لة معينة الاستعانة باستشارة فنية توجب </w:t>
      </w:r>
      <w:r w:rsidRPr="0007067E">
        <w:rPr>
          <w:rFonts w:ascii="Simplified Arabic" w:eastAsia="Times New Roman" w:hAnsi="Simplified Arabic" w:cs="Simplified Arabic" w:hint="cs"/>
          <w:sz w:val="32"/>
          <w:szCs w:val="32"/>
          <w:rtl/>
          <w:lang w:bidi="ar-IQ"/>
        </w:rPr>
        <w:t>لإظهار</w:t>
      </w:r>
      <w:r w:rsidRPr="0007067E">
        <w:rPr>
          <w:rFonts w:ascii="Simplified Arabic" w:eastAsia="Times New Roman" w:hAnsi="Simplified Arabic" w:cs="Simplified Arabic"/>
          <w:sz w:val="32"/>
          <w:szCs w:val="32"/>
          <w:rtl/>
          <w:lang w:bidi="ar-IQ"/>
        </w:rPr>
        <w:t xml:space="preserve"> حقيقتها معلومات فنية خاصة لا تتوفر لدى القائم بالتحقيق ويمكن عن طريقها الوصول إلى </w:t>
      </w:r>
      <w:r w:rsidRPr="0007067E">
        <w:rPr>
          <w:rFonts w:ascii="Simplified Arabic" w:eastAsia="Times New Roman" w:hAnsi="Simplified Arabic" w:cs="Simplified Arabic" w:hint="cs"/>
          <w:sz w:val="32"/>
          <w:szCs w:val="32"/>
          <w:rtl/>
          <w:lang w:bidi="ar-IQ"/>
        </w:rPr>
        <w:t xml:space="preserve">الحقيقة </w:t>
      </w:r>
      <w:r w:rsidRPr="0007067E">
        <w:rPr>
          <w:rFonts w:ascii="Simplified Arabic" w:eastAsia="Times New Roman" w:hAnsi="Simplified Arabic" w:cs="Simplified Arabic"/>
          <w:sz w:val="32"/>
          <w:szCs w:val="32"/>
          <w:rtl/>
          <w:lang w:bidi="ar-IQ"/>
        </w:rPr>
        <w:t>.</w:t>
      </w:r>
    </w:p>
    <w:p w:rsidR="00017D33" w:rsidRPr="0007067E" w:rsidRDefault="00017D33" w:rsidP="00017D33">
      <w:pPr>
        <w:spacing w:after="0" w:line="240" w:lineRule="auto"/>
        <w:jc w:val="lowKashida"/>
        <w:rPr>
          <w:rFonts w:ascii="Simplified Arabic" w:eastAsia="Times New Roman" w:hAnsi="Simplified Arabic" w:cs="DecoType Naskh"/>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ماذا نعني</w:t>
      </w:r>
      <w:r w:rsidRPr="0007067E">
        <w:rPr>
          <w:rFonts w:ascii="Simplified Arabic" w:eastAsia="Times New Roman" w:hAnsi="Simplified Arabic" w:cs="DecoType Naskh"/>
          <w:b/>
          <w:bCs/>
          <w:color w:val="FF0000"/>
          <w:sz w:val="32"/>
          <w:szCs w:val="32"/>
          <w:rtl/>
          <w:lang w:bidi="ar-IQ"/>
        </w:rPr>
        <w:t xml:space="preserve"> </w:t>
      </w:r>
      <w:r w:rsidRPr="0007067E">
        <w:rPr>
          <w:rFonts w:ascii="Simplified Arabic" w:eastAsia="Times New Roman" w:hAnsi="Simplified Arabic" w:cs="DecoType Naskh" w:hint="cs"/>
          <w:b/>
          <w:bCs/>
          <w:color w:val="FF0000"/>
          <w:sz w:val="32"/>
          <w:szCs w:val="32"/>
          <w:rtl/>
          <w:lang w:bidi="ar-IQ"/>
        </w:rPr>
        <w:t>ب</w:t>
      </w:r>
      <w:r w:rsidRPr="0007067E">
        <w:rPr>
          <w:rFonts w:ascii="Simplified Arabic" w:eastAsia="Times New Roman" w:hAnsi="Simplified Arabic" w:cs="DecoType Naskh"/>
          <w:b/>
          <w:bCs/>
          <w:color w:val="FF0000"/>
          <w:sz w:val="32"/>
          <w:szCs w:val="32"/>
          <w:rtl/>
          <w:lang w:bidi="ar-IQ"/>
        </w:rPr>
        <w:t>الخبرة</w:t>
      </w:r>
      <w:r w:rsidRPr="0007067E">
        <w:rPr>
          <w:rFonts w:ascii="Simplified Arabic" w:eastAsia="Times New Roman" w:hAnsi="Simplified Arabic" w:cs="DecoType Naskh" w:hint="cs"/>
          <w:b/>
          <w:bCs/>
          <w:color w:val="FF0000"/>
          <w:sz w:val="32"/>
          <w:szCs w:val="32"/>
          <w:rtl/>
          <w:lang w:bidi="ar-IQ"/>
        </w:rPr>
        <w:t xml:space="preserve"> ؟</w:t>
      </w:r>
    </w:p>
    <w:p w:rsidR="00017D33" w:rsidRPr="0007067E" w:rsidRDefault="00017D33" w:rsidP="00017D33">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 xml:space="preserve">الجواب- </w:t>
      </w:r>
    </w:p>
    <w:p w:rsidR="00017D33" w:rsidRPr="0007067E" w:rsidRDefault="00017D33" w:rsidP="00017D33">
      <w:pPr>
        <w:spacing w:after="0" w:line="240" w:lineRule="auto"/>
        <w:jc w:val="lowKashida"/>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sz w:val="32"/>
          <w:szCs w:val="32"/>
          <w:rtl/>
          <w:lang w:bidi="ar-IQ"/>
        </w:rPr>
        <w:t>يراد ب</w:t>
      </w:r>
      <w:r w:rsidRPr="0007067E">
        <w:rPr>
          <w:rFonts w:ascii="Simplified Arabic" w:eastAsia="Times New Roman" w:hAnsi="Simplified Arabic" w:cs="Simplified Arabic"/>
          <w:sz w:val="32"/>
          <w:szCs w:val="32"/>
          <w:rtl/>
          <w:lang w:bidi="ar-IQ"/>
        </w:rPr>
        <w:t xml:space="preserve">الخبرة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تقدير مادي أو ذهني يبديه أصحاب الفن أو الاختصاص في مس</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لة فنية لا يستطيع القائم بالتحقيق في الجريمة معرفتها بمعلوماته الخاصة سواء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كانت المس</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لة متعلقة بشخص المتهم أو بجسم الجريمة أو المواد المستعملة في ارتكابها أو </w:t>
      </w:r>
      <w:r w:rsidRPr="0007067E">
        <w:rPr>
          <w:rFonts w:ascii="Simplified Arabic" w:eastAsia="Times New Roman" w:hAnsi="Simplified Arabic" w:cs="Simplified Arabic" w:hint="cs"/>
          <w:sz w:val="32"/>
          <w:szCs w:val="32"/>
          <w:rtl/>
          <w:lang w:bidi="ar-IQ"/>
        </w:rPr>
        <w:t>آ</w:t>
      </w:r>
      <w:r w:rsidRPr="0007067E">
        <w:rPr>
          <w:rFonts w:ascii="Simplified Arabic" w:eastAsia="Times New Roman" w:hAnsi="Simplified Arabic" w:cs="Simplified Arabic"/>
          <w:sz w:val="32"/>
          <w:szCs w:val="32"/>
          <w:rtl/>
          <w:lang w:bidi="ar-IQ"/>
        </w:rPr>
        <w:t>ثارها</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كالاستعانة بالحدادين </w:t>
      </w:r>
      <w:r w:rsidRPr="0007067E">
        <w:rPr>
          <w:rFonts w:ascii="Simplified Arabic" w:eastAsia="Times New Roman" w:hAnsi="Simplified Arabic" w:cs="Simplified Arabic" w:hint="cs"/>
          <w:sz w:val="32"/>
          <w:szCs w:val="32"/>
          <w:rtl/>
          <w:lang w:bidi="ar-IQ"/>
        </w:rPr>
        <w:t>والكيمياويين</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والكهربائيي</w:t>
      </w:r>
      <w:r w:rsidRPr="0007067E">
        <w:rPr>
          <w:rFonts w:ascii="Simplified Arabic" w:eastAsia="Times New Roman" w:hAnsi="Simplified Arabic" w:cs="Simplified Arabic" w:hint="eastAsia"/>
          <w:sz w:val="32"/>
          <w:szCs w:val="32"/>
          <w:rtl/>
          <w:lang w:bidi="ar-IQ"/>
        </w:rPr>
        <w:t>ن</w:t>
      </w:r>
      <w:r w:rsidRPr="0007067E">
        <w:rPr>
          <w:rFonts w:ascii="Simplified Arabic" w:eastAsia="Times New Roman" w:hAnsi="Simplified Arabic" w:cs="Simplified Arabic"/>
          <w:sz w:val="32"/>
          <w:szCs w:val="32"/>
          <w:rtl/>
          <w:lang w:bidi="ar-IQ"/>
        </w:rPr>
        <w:t xml:space="preserve"> مثل معرفة سبب فقدان السيطرة للسائق على السيارة</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017D33" w:rsidRPr="0007067E" w:rsidRDefault="00017D33" w:rsidP="00017D33">
      <w:pPr>
        <w:spacing w:after="0" w:line="240" w:lineRule="auto"/>
        <w:jc w:val="lowKashida"/>
        <w:rPr>
          <w:rFonts w:ascii="Simplified Arabic" w:eastAsia="Times New Roman" w:hAnsi="Simplified Arabic" w:cs="DecoType Naskh"/>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هل يشترط في الخبير أن يكون حاصلاً على شهادة علمية ؟</w:t>
      </w:r>
    </w:p>
    <w:p w:rsidR="00017D33" w:rsidRPr="0007067E" w:rsidRDefault="00017D33" w:rsidP="00017D33">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الجواب</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r w:rsidRPr="0007067E">
        <w:rPr>
          <w:rFonts w:ascii="Simplified Arabic" w:eastAsia="Times New Roman" w:hAnsi="Simplified Arabic" w:cs="Simplified Arabic" w:hint="cs"/>
          <w:sz w:val="32"/>
          <w:szCs w:val="32"/>
          <w:rtl/>
          <w:lang w:bidi="ar-IQ"/>
        </w:rPr>
        <w:t xml:space="preserve"> </w:t>
      </w:r>
    </w:p>
    <w:p w:rsidR="00017D33" w:rsidRPr="0007067E" w:rsidRDefault="00017D33" w:rsidP="00017D33">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sz w:val="32"/>
          <w:szCs w:val="32"/>
          <w:rtl/>
          <w:lang w:bidi="ar-IQ"/>
        </w:rPr>
        <w:t>لا يشترط أن يكون حاصلاً على شهادة علمية ، بل يمكن أن يكون قد اكتسب خبرته ومعرفته من خلال التجربة ، كما إن للقائم بالتحقيق أن يستعين بخبير او اكثر بحسب ما تقتضيه طبيعة الجريمة أو انه قد يحتاج الى رأي اكثر من خبير وفي اختصاصات مختلفة كخبير للأسلحة أو طبيب لتحديد الإصابة أو ميكانيكي لمعرفة سبب انقلاب المركبة إن كان هناك شك في أن وراء حادث الانقلاب عملاً إجرامياً .</w:t>
      </w:r>
    </w:p>
    <w:p w:rsidR="00017D33" w:rsidRPr="0007067E" w:rsidRDefault="00017D33" w:rsidP="00017D33">
      <w:pPr>
        <w:spacing w:after="0" w:line="240" w:lineRule="auto"/>
        <w:jc w:val="lowKashida"/>
        <w:rPr>
          <w:rFonts w:ascii="Simplified Arabic" w:eastAsia="Times New Roman" w:hAnsi="Simplified Arabic" w:cs="DecoType Naskh"/>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 xml:space="preserve">سؤال- </w:t>
      </w:r>
      <w:r w:rsidRPr="0007067E">
        <w:rPr>
          <w:rFonts w:ascii="Simplified Arabic" w:eastAsia="Times New Roman" w:hAnsi="Simplified Arabic" w:cs="DecoType Naskh"/>
          <w:b/>
          <w:bCs/>
          <w:color w:val="FF0000"/>
          <w:sz w:val="32"/>
          <w:szCs w:val="32"/>
          <w:rtl/>
          <w:lang w:bidi="ar-IQ"/>
        </w:rPr>
        <w:t xml:space="preserve"> كيف</w:t>
      </w:r>
      <w:r w:rsidRPr="0007067E">
        <w:rPr>
          <w:rFonts w:ascii="Simplified Arabic" w:eastAsia="Times New Roman" w:hAnsi="Simplified Arabic" w:cs="DecoType Naskh" w:hint="cs"/>
          <w:b/>
          <w:bCs/>
          <w:color w:val="FF0000"/>
          <w:sz w:val="32"/>
          <w:szCs w:val="32"/>
          <w:rtl/>
          <w:lang w:bidi="ar-IQ"/>
        </w:rPr>
        <w:t xml:space="preserve"> يتم انتداب</w:t>
      </w:r>
      <w:r w:rsidRPr="0007067E">
        <w:rPr>
          <w:rFonts w:ascii="Simplified Arabic" w:eastAsia="Times New Roman" w:hAnsi="Simplified Arabic" w:cs="DecoType Naskh"/>
          <w:b/>
          <w:bCs/>
          <w:color w:val="FF0000"/>
          <w:sz w:val="32"/>
          <w:szCs w:val="32"/>
          <w:rtl/>
          <w:lang w:bidi="ar-IQ"/>
        </w:rPr>
        <w:t xml:space="preserve"> الخبير</w:t>
      </w:r>
      <w:r w:rsidRPr="0007067E">
        <w:rPr>
          <w:rFonts w:ascii="Simplified Arabic" w:eastAsia="Times New Roman" w:hAnsi="Simplified Arabic" w:cs="DecoType Naskh" w:hint="cs"/>
          <w:b/>
          <w:bCs/>
          <w:color w:val="FF0000"/>
          <w:sz w:val="32"/>
          <w:szCs w:val="32"/>
          <w:rtl/>
          <w:lang w:bidi="ar-IQ"/>
        </w:rPr>
        <w:t xml:space="preserve"> ؟</w:t>
      </w:r>
    </w:p>
    <w:p w:rsidR="00017D33" w:rsidRPr="0007067E" w:rsidRDefault="00017D33" w:rsidP="00017D33">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الجواب</w:t>
      </w:r>
      <w:r w:rsidRPr="0007067E">
        <w:rPr>
          <w:rFonts w:ascii="Simplified Arabic" w:eastAsia="Times New Roman" w:hAnsi="Simplified Arabic" w:cs="Simplified Arabic" w:hint="cs"/>
          <w:sz w:val="32"/>
          <w:szCs w:val="32"/>
          <w:rtl/>
          <w:lang w:bidi="ar-IQ"/>
        </w:rPr>
        <w:t xml:space="preserve">- </w:t>
      </w:r>
    </w:p>
    <w:p w:rsidR="00017D33" w:rsidRPr="0007067E" w:rsidRDefault="00017D33" w:rsidP="00017D33">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sz w:val="32"/>
          <w:szCs w:val="32"/>
          <w:rtl/>
          <w:lang w:bidi="ar-IQ"/>
        </w:rPr>
        <w:t xml:space="preserve">لقد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جاز القانون لقاضي التحقيق أو المحقق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ن ينتدب خبيرا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أو اكثر من تلقاء نفسه أو بناء على طلب احد الخصوم وذلك </w:t>
      </w:r>
      <w:r w:rsidRPr="0007067E">
        <w:rPr>
          <w:rFonts w:ascii="Simplified Arabic" w:eastAsia="Times New Roman" w:hAnsi="Simplified Arabic" w:cs="Simplified Arabic" w:hint="cs"/>
          <w:sz w:val="32"/>
          <w:szCs w:val="32"/>
          <w:rtl/>
          <w:lang w:bidi="ar-IQ"/>
        </w:rPr>
        <w:t>لإبداء</w:t>
      </w:r>
      <w:r w:rsidRPr="0007067E">
        <w:rPr>
          <w:rFonts w:ascii="Simplified Arabic" w:eastAsia="Times New Roman" w:hAnsi="Simplified Arabic" w:cs="Simplified Arabic"/>
          <w:sz w:val="32"/>
          <w:szCs w:val="32"/>
          <w:rtl/>
          <w:lang w:bidi="ar-IQ"/>
        </w:rPr>
        <w:t xml:space="preserve"> الرأي في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مور فنية لها صلة بالجريمة المراد </w:t>
      </w:r>
      <w:r w:rsidRPr="0007067E">
        <w:rPr>
          <w:rFonts w:ascii="Simplified Arabic" w:eastAsia="Times New Roman" w:hAnsi="Simplified Arabic" w:cs="Simplified Arabic" w:hint="cs"/>
          <w:sz w:val="32"/>
          <w:szCs w:val="32"/>
          <w:rtl/>
          <w:lang w:bidi="ar-IQ"/>
        </w:rPr>
        <w:t>ال</w:t>
      </w:r>
      <w:r w:rsidRPr="0007067E">
        <w:rPr>
          <w:rFonts w:ascii="Simplified Arabic" w:eastAsia="Times New Roman" w:hAnsi="Simplified Arabic" w:cs="Simplified Arabic"/>
          <w:sz w:val="32"/>
          <w:szCs w:val="32"/>
          <w:rtl/>
          <w:lang w:bidi="ar-IQ"/>
        </w:rPr>
        <w:t>تحقيق</w:t>
      </w:r>
      <w:r w:rsidRPr="0007067E">
        <w:rPr>
          <w:rFonts w:ascii="Simplified Arabic" w:eastAsia="Times New Roman" w:hAnsi="Simplified Arabic" w:cs="Simplified Arabic" w:hint="cs"/>
          <w:sz w:val="32"/>
          <w:szCs w:val="32"/>
          <w:rtl/>
          <w:lang w:bidi="ar-IQ"/>
        </w:rPr>
        <w:t xml:space="preserve"> فيها</w:t>
      </w:r>
      <w:r w:rsidRPr="0007067E">
        <w:rPr>
          <w:rFonts w:ascii="Simplified Arabic" w:eastAsia="Times New Roman" w:hAnsi="Simplified Arabic" w:cs="Simplified Arabic"/>
          <w:sz w:val="32"/>
          <w:szCs w:val="32"/>
          <w:rtl/>
          <w:lang w:bidi="ar-IQ"/>
        </w:rPr>
        <w:t xml:space="preserve"> لكشف حقيقتها</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 </w:t>
      </w:r>
    </w:p>
    <w:p w:rsidR="00017D33" w:rsidRPr="0007067E" w:rsidRDefault="00017D33" w:rsidP="00017D33">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lastRenderedPageBreak/>
        <w:t>و</w:t>
      </w:r>
      <w:r w:rsidRPr="0007067E">
        <w:rPr>
          <w:rFonts w:ascii="Simplified Arabic" w:eastAsia="Times New Roman" w:hAnsi="Simplified Arabic" w:cs="Simplified Arabic"/>
          <w:sz w:val="32"/>
          <w:szCs w:val="32"/>
          <w:rtl/>
          <w:lang w:bidi="ar-IQ"/>
        </w:rPr>
        <w:t>القانون لم يبين الكيفية التي تجر</w:t>
      </w:r>
      <w:r w:rsidRPr="0007067E">
        <w:rPr>
          <w:rFonts w:ascii="Simplified Arabic" w:eastAsia="Times New Roman" w:hAnsi="Simplified Arabic" w:cs="Simplified Arabic" w:hint="cs"/>
          <w:sz w:val="32"/>
          <w:szCs w:val="32"/>
          <w:rtl/>
          <w:lang w:bidi="ar-IQ"/>
        </w:rPr>
        <w:t>ى</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فيها </w:t>
      </w:r>
      <w:r w:rsidRPr="0007067E">
        <w:rPr>
          <w:rFonts w:ascii="Simplified Arabic" w:eastAsia="Times New Roman" w:hAnsi="Simplified Arabic" w:cs="Simplified Arabic"/>
          <w:sz w:val="32"/>
          <w:szCs w:val="32"/>
          <w:rtl/>
          <w:lang w:bidi="ar-IQ"/>
        </w:rPr>
        <w:t xml:space="preserve">انتداب الخبير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غير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ن المحاكم عادة تلج</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 للاستعانة </w:t>
      </w:r>
      <w:r w:rsidRPr="0007067E">
        <w:rPr>
          <w:rFonts w:ascii="Simplified Arabic" w:eastAsia="Times New Roman" w:hAnsi="Simplified Arabic" w:cs="Simplified Arabic" w:hint="cs"/>
          <w:sz w:val="32"/>
          <w:szCs w:val="32"/>
          <w:rtl/>
          <w:lang w:bidi="ar-IQ"/>
        </w:rPr>
        <w:t>بأحد</w:t>
      </w:r>
      <w:r w:rsidRPr="0007067E">
        <w:rPr>
          <w:rFonts w:ascii="Simplified Arabic" w:eastAsia="Times New Roman" w:hAnsi="Simplified Arabic" w:cs="Simplified Arabic"/>
          <w:sz w:val="32"/>
          <w:szCs w:val="32"/>
          <w:rtl/>
          <w:lang w:bidi="ar-IQ"/>
        </w:rPr>
        <w:t xml:space="preserve"> الخبراء المسجلين في الجدول المعد وفق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حكام قانون الخبراء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مام القضاء رقم 163 لسنة 1974 أو أي قانون يحل محله أو من بين خبراء دوائر الدولة ومؤسسات القطاع </w:t>
      </w:r>
      <w:r w:rsidRPr="0007067E">
        <w:rPr>
          <w:rFonts w:ascii="Simplified Arabic" w:eastAsia="Times New Roman" w:hAnsi="Simplified Arabic" w:cs="Simplified Arabic" w:hint="cs"/>
          <w:sz w:val="32"/>
          <w:szCs w:val="32"/>
          <w:rtl/>
          <w:lang w:bidi="ar-IQ"/>
        </w:rPr>
        <w:t xml:space="preserve">العام او الخاص . </w:t>
      </w:r>
    </w:p>
    <w:p w:rsidR="00017D33" w:rsidRPr="0007067E" w:rsidRDefault="00017D33" w:rsidP="00017D33">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ولا يمارسون أعمالهم لأول مرة إلا بعد حلفهم اليمين بأن يؤدوا خبرتهم بأمانة وإخلاص ، بخلاف الخبير الذي يستعين به القائم بالتحقيق من غير المسجلين في الجدول فإنه يحلف اليمين في كل مرة يكلف بها في قضية ما </w:t>
      </w:r>
      <w:r w:rsidRPr="0007067E">
        <w:rPr>
          <w:rFonts w:ascii="Simplified Arabic" w:eastAsia="Times New Roman" w:hAnsi="Simplified Arabic" w:cs="Simplified Arabic"/>
          <w:sz w:val="32"/>
          <w:szCs w:val="32"/>
          <w:rtl/>
          <w:lang w:bidi="ar-IQ"/>
        </w:rPr>
        <w:t>.</w:t>
      </w:r>
    </w:p>
    <w:p w:rsidR="00017D33" w:rsidRPr="0007067E" w:rsidRDefault="00017D33" w:rsidP="00017D33">
      <w:pPr>
        <w:spacing w:after="0" w:line="240" w:lineRule="auto"/>
        <w:jc w:val="lowKashida"/>
        <w:rPr>
          <w:rFonts w:ascii="Simplified Arabic" w:eastAsia="Times New Roman" w:hAnsi="Simplified Arabic" w:cs="DecoType Naskh"/>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هل يجوز للخبير مباشرة عمله بدون حضور وإشراف قاضي التحقيق أو المحقق ؟</w:t>
      </w:r>
    </w:p>
    <w:p w:rsidR="00017D33" w:rsidRPr="0007067E" w:rsidRDefault="00017D33" w:rsidP="00017D33">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الجواب</w:t>
      </w:r>
      <w:r w:rsidRPr="0007067E">
        <w:rPr>
          <w:rFonts w:ascii="Simplified Arabic" w:eastAsia="Times New Roman" w:hAnsi="Simplified Arabic" w:cs="Simplified Arabic" w:hint="cs"/>
          <w:sz w:val="32"/>
          <w:szCs w:val="32"/>
          <w:rtl/>
          <w:lang w:bidi="ar-IQ"/>
        </w:rPr>
        <w:t xml:space="preserve">- </w:t>
      </w:r>
    </w:p>
    <w:p w:rsidR="00017D33" w:rsidRPr="0007067E" w:rsidRDefault="00017D33" w:rsidP="00017D33">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لا </w:t>
      </w:r>
      <w:r w:rsidRPr="0007067E">
        <w:rPr>
          <w:rFonts w:ascii="Simplified Arabic" w:eastAsia="Times New Roman" w:hAnsi="Simplified Arabic" w:cs="Simplified Arabic"/>
          <w:sz w:val="32"/>
          <w:szCs w:val="32"/>
          <w:rtl/>
          <w:lang w:bidi="ar-IQ"/>
        </w:rPr>
        <w:t xml:space="preserve">يجوز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ن يباشر الخبير عمله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لا </w:t>
      </w:r>
      <w:r w:rsidRPr="0007067E">
        <w:rPr>
          <w:rFonts w:ascii="Simplified Arabic" w:eastAsia="Times New Roman" w:hAnsi="Simplified Arabic" w:cs="Simplified Arabic" w:hint="cs"/>
          <w:sz w:val="32"/>
          <w:szCs w:val="32"/>
          <w:rtl/>
          <w:lang w:bidi="ar-IQ"/>
        </w:rPr>
        <w:t xml:space="preserve">بحضور </w:t>
      </w:r>
      <w:r w:rsidRPr="0007067E">
        <w:rPr>
          <w:rFonts w:ascii="Simplified Arabic" w:eastAsia="Times New Roman" w:hAnsi="Simplified Arabic" w:cs="Simplified Arabic"/>
          <w:sz w:val="32"/>
          <w:szCs w:val="32"/>
          <w:rtl/>
          <w:lang w:bidi="ar-IQ"/>
        </w:rPr>
        <w:t>قاضي</w:t>
      </w:r>
      <w:r w:rsidRPr="0007067E">
        <w:rPr>
          <w:rFonts w:ascii="Simplified Arabic" w:eastAsia="Times New Roman" w:hAnsi="Simplified Arabic" w:cs="Simplified Arabic" w:hint="cs"/>
          <w:sz w:val="32"/>
          <w:szCs w:val="32"/>
          <w:rtl/>
          <w:lang w:bidi="ar-IQ"/>
        </w:rPr>
        <w:t xml:space="preserve"> التحقيق</w:t>
      </w:r>
      <w:r w:rsidRPr="0007067E">
        <w:rPr>
          <w:rFonts w:ascii="Simplified Arabic" w:eastAsia="Times New Roman" w:hAnsi="Simplified Arabic" w:cs="Simplified Arabic"/>
          <w:sz w:val="32"/>
          <w:szCs w:val="32"/>
          <w:rtl/>
          <w:lang w:bidi="ar-IQ"/>
        </w:rPr>
        <w:t xml:space="preserve"> أو المحقق </w:t>
      </w:r>
      <w:r w:rsidRPr="0007067E">
        <w:rPr>
          <w:rFonts w:ascii="Simplified Arabic" w:eastAsia="Times New Roman" w:hAnsi="Simplified Arabic" w:cs="Simplified Arabic" w:hint="cs"/>
          <w:sz w:val="32"/>
          <w:szCs w:val="32"/>
          <w:rtl/>
          <w:lang w:bidi="ar-IQ"/>
        </w:rPr>
        <w:t>وبإشرافه ، ويستحسن أيضا أن يكون ب</w:t>
      </w:r>
      <w:r w:rsidRPr="0007067E">
        <w:rPr>
          <w:rFonts w:ascii="Simplified Arabic" w:eastAsia="Times New Roman" w:hAnsi="Simplified Arabic" w:cs="Simplified Arabic"/>
          <w:sz w:val="32"/>
          <w:szCs w:val="32"/>
          <w:rtl/>
          <w:lang w:bidi="ar-IQ"/>
        </w:rPr>
        <w:t xml:space="preserve">حضور </w:t>
      </w:r>
      <w:r w:rsidRPr="0007067E">
        <w:rPr>
          <w:rFonts w:ascii="Simplified Arabic" w:eastAsia="Times New Roman" w:hAnsi="Simplified Arabic" w:cs="Simplified Arabic" w:hint="cs"/>
          <w:sz w:val="32"/>
          <w:szCs w:val="32"/>
          <w:rtl/>
          <w:lang w:bidi="ar-IQ"/>
        </w:rPr>
        <w:t>ذوي العلاقة إلا إذا كانت طبيعة العمل تقتضي خلاف ذلك .</w:t>
      </w:r>
    </w:p>
    <w:p w:rsidR="00017D33" w:rsidRPr="0007067E" w:rsidRDefault="00017D33" w:rsidP="00017D33">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كما أن حضور القائم بالتحقيق وإشرافه على عمل الخبير مسألة </w:t>
      </w:r>
      <w:proofErr w:type="spellStart"/>
      <w:r w:rsidRPr="0007067E">
        <w:rPr>
          <w:rFonts w:ascii="Simplified Arabic" w:eastAsia="Times New Roman" w:hAnsi="Simplified Arabic" w:cs="Simplified Arabic" w:hint="cs"/>
          <w:sz w:val="32"/>
          <w:szCs w:val="32"/>
          <w:rtl/>
          <w:lang w:bidi="ar-IQ"/>
        </w:rPr>
        <w:t>جوازية</w:t>
      </w:r>
      <w:proofErr w:type="spellEnd"/>
      <w:r w:rsidRPr="0007067E">
        <w:rPr>
          <w:rFonts w:ascii="Simplified Arabic" w:eastAsia="Times New Roman" w:hAnsi="Simplified Arabic" w:cs="Simplified Arabic" w:hint="cs"/>
          <w:sz w:val="32"/>
          <w:szCs w:val="32"/>
          <w:rtl/>
          <w:lang w:bidi="ar-IQ"/>
        </w:rPr>
        <w:t xml:space="preserve"> إذ يستطيع عدم الحضور وهذا لا يمنع الخبير من الاستمرار بعمله ، كما يستطيع القائم بالتحقيق استبدال الخبير متى ما وجد أن الأمر يستدعي ذلك .</w:t>
      </w:r>
    </w:p>
    <w:p w:rsidR="00017D33" w:rsidRPr="0007067E" w:rsidRDefault="00017D33" w:rsidP="00017D33">
      <w:pPr>
        <w:spacing w:after="0" w:line="240" w:lineRule="auto"/>
        <w:jc w:val="lowKashida"/>
        <w:rPr>
          <w:rFonts w:ascii="Simplified Arabic" w:eastAsia="Times New Roman" w:hAnsi="Simplified Arabic" w:cs="DecoType Naskh" w:hint="cs"/>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هل أن رأي الخبير ملزم للمحكمة ؟</w:t>
      </w:r>
    </w:p>
    <w:p w:rsidR="00017D33" w:rsidRPr="0007067E" w:rsidRDefault="00017D33" w:rsidP="00017D33">
      <w:pPr>
        <w:spacing w:after="0" w:line="240" w:lineRule="auto"/>
        <w:jc w:val="lowKashida"/>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 xml:space="preserve">الجواب- </w:t>
      </w:r>
    </w:p>
    <w:p w:rsidR="00017D33" w:rsidRPr="0007067E" w:rsidRDefault="00017D33" w:rsidP="00017D33">
      <w:pPr>
        <w:spacing w:after="0" w:line="240" w:lineRule="auto"/>
        <w:jc w:val="lowKashida"/>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ن ر</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ي الخبير غير ملزم للمحكمة كون ر</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يه </w:t>
      </w:r>
      <w:r w:rsidRPr="0007067E">
        <w:rPr>
          <w:rFonts w:ascii="Simplified Arabic" w:eastAsia="Times New Roman" w:hAnsi="Simplified Arabic" w:cs="Simplified Arabic" w:hint="cs"/>
          <w:sz w:val="32"/>
          <w:szCs w:val="32"/>
          <w:rtl/>
          <w:lang w:bidi="ar-IQ"/>
        </w:rPr>
        <w:t>يعد مجرد</w:t>
      </w:r>
      <w:r w:rsidRPr="0007067E">
        <w:rPr>
          <w:rFonts w:ascii="Simplified Arabic" w:eastAsia="Times New Roman" w:hAnsi="Simplified Arabic" w:cs="Simplified Arabic"/>
          <w:sz w:val="32"/>
          <w:szCs w:val="32"/>
          <w:rtl/>
          <w:lang w:bidi="ar-IQ"/>
        </w:rPr>
        <w:t xml:space="preserve"> معلومات </w:t>
      </w:r>
      <w:r w:rsidRPr="0007067E">
        <w:rPr>
          <w:rFonts w:ascii="Simplified Arabic" w:eastAsia="Times New Roman" w:hAnsi="Simplified Arabic" w:cs="Simplified Arabic" w:hint="cs"/>
          <w:sz w:val="32"/>
          <w:szCs w:val="32"/>
          <w:rtl/>
          <w:lang w:bidi="ar-IQ"/>
        </w:rPr>
        <w:t>فالخبير لا يدرك الواقعة بأحد حواسه وإنما جيء به بعد وقوع الجريمة لمعرفة رأيه في مسألة مهنية .</w:t>
      </w:r>
      <w:r w:rsidRPr="0007067E">
        <w:rPr>
          <w:rFonts w:ascii="Simplified Arabic" w:eastAsia="Times New Roman" w:hAnsi="Simplified Arabic" w:cs="Simplified Arabic"/>
          <w:sz w:val="32"/>
          <w:szCs w:val="32"/>
          <w:rtl/>
          <w:lang w:bidi="ar-IQ"/>
        </w:rPr>
        <w:t xml:space="preserve"> </w:t>
      </w:r>
    </w:p>
    <w:p w:rsidR="00017D33" w:rsidRPr="0007067E" w:rsidRDefault="00017D33" w:rsidP="00017D33">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غير أن الحقيقة هي</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ن الخبرة ضرورية </w:t>
      </w:r>
      <w:r w:rsidRPr="0007067E">
        <w:rPr>
          <w:rFonts w:ascii="Simplified Arabic" w:eastAsia="Times New Roman" w:hAnsi="Simplified Arabic" w:cs="Simplified Arabic" w:hint="cs"/>
          <w:sz w:val="32"/>
          <w:szCs w:val="32"/>
          <w:rtl/>
          <w:lang w:bidi="ar-IQ"/>
        </w:rPr>
        <w:t>وهامة</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ومن ثم فإن من غير المستحسن القول أن الخبرة مجرد معلومات ، ذلك </w:t>
      </w:r>
      <w:r w:rsidRPr="0007067E">
        <w:rPr>
          <w:rFonts w:ascii="Simplified Arabic" w:eastAsia="Times New Roman" w:hAnsi="Simplified Arabic" w:cs="Simplified Arabic"/>
          <w:sz w:val="32"/>
          <w:szCs w:val="32"/>
          <w:rtl/>
          <w:lang w:bidi="ar-IQ"/>
        </w:rPr>
        <w:t>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ن تقارير الخبراء تمثل خلاصة النتائج التي تم التوصل اليها والتي لا تقل من حيث 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همية </w:t>
      </w:r>
      <w:r w:rsidRPr="0007067E">
        <w:rPr>
          <w:rFonts w:ascii="Simplified Arabic" w:eastAsia="Times New Roman" w:hAnsi="Simplified Arabic" w:cs="Simplified Arabic" w:hint="cs"/>
          <w:sz w:val="32"/>
          <w:szCs w:val="32"/>
          <w:rtl/>
          <w:lang w:bidi="ar-IQ"/>
        </w:rPr>
        <w:t>ع</w:t>
      </w:r>
      <w:r w:rsidRPr="0007067E">
        <w:rPr>
          <w:rFonts w:ascii="Simplified Arabic" w:eastAsia="Times New Roman" w:hAnsi="Simplified Arabic" w:cs="Simplified Arabic"/>
          <w:sz w:val="32"/>
          <w:szCs w:val="32"/>
          <w:rtl/>
          <w:lang w:bidi="ar-IQ"/>
        </w:rPr>
        <w:t>ن الشهادة في الإثبات</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 </w:t>
      </w:r>
    </w:p>
    <w:p w:rsidR="00017D33" w:rsidRPr="0007067E" w:rsidRDefault="00017D33" w:rsidP="00017D33">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sz w:val="32"/>
          <w:szCs w:val="32"/>
          <w:rtl/>
          <w:lang w:bidi="ar-IQ"/>
        </w:rPr>
        <w:t xml:space="preserve">والقضاء العراقي ليس له موقف </w:t>
      </w:r>
      <w:r w:rsidRPr="0007067E">
        <w:rPr>
          <w:rFonts w:ascii="Simplified Arabic" w:eastAsia="Times New Roman" w:hAnsi="Simplified Arabic" w:cs="Simplified Arabic" w:hint="cs"/>
          <w:sz w:val="32"/>
          <w:szCs w:val="32"/>
          <w:rtl/>
          <w:lang w:bidi="ar-IQ"/>
        </w:rPr>
        <w:t xml:space="preserve">ثابت </w:t>
      </w:r>
      <w:r w:rsidRPr="0007067E">
        <w:rPr>
          <w:rFonts w:ascii="Simplified Arabic" w:eastAsia="Times New Roman" w:hAnsi="Simplified Arabic" w:cs="Simplified Arabic"/>
          <w:sz w:val="32"/>
          <w:szCs w:val="32"/>
          <w:rtl/>
          <w:lang w:bidi="ar-IQ"/>
        </w:rPr>
        <w:t>من مس</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لة ندب الخبراء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ف</w:t>
      </w:r>
      <w:r w:rsidRPr="0007067E">
        <w:rPr>
          <w:rFonts w:ascii="Simplified Arabic" w:eastAsia="Times New Roman" w:hAnsi="Simplified Arabic" w:cs="Simplified Arabic" w:hint="cs"/>
          <w:sz w:val="32"/>
          <w:szCs w:val="32"/>
          <w:rtl/>
          <w:lang w:bidi="ar-IQ"/>
        </w:rPr>
        <w:t>تارة</w:t>
      </w:r>
      <w:r w:rsidRPr="0007067E">
        <w:rPr>
          <w:rFonts w:ascii="Simplified Arabic" w:eastAsia="Times New Roman" w:hAnsi="Simplified Arabic" w:cs="Simplified Arabic"/>
          <w:sz w:val="32"/>
          <w:szCs w:val="32"/>
          <w:rtl/>
          <w:lang w:bidi="ar-IQ"/>
        </w:rPr>
        <w:t xml:space="preserve"> نراه يطلب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حالة الدعوى على خبير </w:t>
      </w:r>
      <w:r w:rsidRPr="0007067E">
        <w:rPr>
          <w:rFonts w:ascii="Simplified Arabic" w:eastAsia="Times New Roman" w:hAnsi="Simplified Arabic" w:cs="Simplified Arabic" w:hint="cs"/>
          <w:sz w:val="32"/>
          <w:szCs w:val="32"/>
          <w:rtl/>
          <w:lang w:bidi="ar-IQ"/>
        </w:rPr>
        <w:t xml:space="preserve">، في حين يعود في </w:t>
      </w:r>
      <w:r w:rsidRPr="0007067E">
        <w:rPr>
          <w:rFonts w:ascii="Simplified Arabic" w:eastAsia="Times New Roman" w:hAnsi="Simplified Arabic" w:cs="Simplified Arabic"/>
          <w:sz w:val="32"/>
          <w:szCs w:val="32"/>
          <w:rtl/>
          <w:lang w:bidi="ar-IQ"/>
        </w:rPr>
        <w:t>حالات</w:t>
      </w:r>
      <w:r w:rsidRPr="0007067E">
        <w:rPr>
          <w:rFonts w:ascii="Simplified Arabic" w:eastAsia="Times New Roman" w:hAnsi="Simplified Arabic" w:cs="Simplified Arabic" w:hint="cs"/>
          <w:sz w:val="32"/>
          <w:szCs w:val="32"/>
          <w:rtl/>
          <w:lang w:bidi="ar-IQ"/>
        </w:rPr>
        <w:t xml:space="preserve"> أخرى ويؤكد على ضرورة إحالة الموضوع على أصحاب الخبرة والالتزام بتقاريرهم</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w:t>
      </w:r>
    </w:p>
    <w:p w:rsidR="00017D33" w:rsidRPr="0007067E" w:rsidRDefault="00017D33" w:rsidP="00017D33">
      <w:pPr>
        <w:spacing w:after="0" w:line="240" w:lineRule="auto"/>
        <w:jc w:val="lowKashida"/>
        <w:rPr>
          <w:rFonts w:ascii="Simplified Arabic" w:eastAsia="Times New Roman" w:hAnsi="Simplified Arabic" w:cs="DecoType Naskh"/>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lastRenderedPageBreak/>
        <w:t>سؤال- هل يجوز لقاضي التحقيق أو المحقق أن يأمر ب</w:t>
      </w:r>
      <w:r w:rsidRPr="0007067E">
        <w:rPr>
          <w:rFonts w:ascii="Simplified Arabic" w:eastAsia="Times New Roman" w:hAnsi="Simplified Arabic" w:cs="DecoType Naskh"/>
          <w:b/>
          <w:bCs/>
          <w:color w:val="FF0000"/>
          <w:sz w:val="32"/>
          <w:szCs w:val="32"/>
          <w:rtl/>
          <w:lang w:bidi="ar-IQ"/>
        </w:rPr>
        <w:t>فحص المتهم أو المجنى عليه</w:t>
      </w:r>
      <w:r w:rsidRPr="0007067E">
        <w:rPr>
          <w:rFonts w:ascii="Simplified Arabic" w:eastAsia="Times New Roman" w:hAnsi="Simplified Arabic" w:cs="DecoType Naskh" w:hint="cs"/>
          <w:b/>
          <w:bCs/>
          <w:color w:val="FF0000"/>
          <w:sz w:val="32"/>
          <w:szCs w:val="32"/>
          <w:rtl/>
          <w:lang w:bidi="ar-IQ"/>
        </w:rPr>
        <w:t xml:space="preserve"> ؟</w:t>
      </w:r>
    </w:p>
    <w:p w:rsidR="00017D33" w:rsidRPr="0007067E" w:rsidRDefault="00017D33" w:rsidP="00017D33">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الجواب</w:t>
      </w:r>
      <w:r w:rsidRPr="0007067E">
        <w:rPr>
          <w:rFonts w:ascii="Simplified Arabic" w:eastAsia="Times New Roman" w:hAnsi="Simplified Arabic" w:cs="Simplified Arabic" w:hint="cs"/>
          <w:sz w:val="32"/>
          <w:szCs w:val="32"/>
          <w:rtl/>
          <w:lang w:bidi="ar-IQ"/>
        </w:rPr>
        <w:t xml:space="preserve">- </w:t>
      </w:r>
    </w:p>
    <w:p w:rsidR="00017D33" w:rsidRPr="0007067E" w:rsidRDefault="00017D33" w:rsidP="00017D33">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sz w:val="32"/>
          <w:szCs w:val="32"/>
          <w:rtl/>
          <w:lang w:bidi="ar-IQ"/>
        </w:rPr>
        <w:t xml:space="preserve">إن </w:t>
      </w:r>
      <w:r w:rsidRPr="0007067E">
        <w:rPr>
          <w:rFonts w:ascii="Simplified Arabic" w:eastAsia="Times New Roman" w:hAnsi="Simplified Arabic" w:cs="Simplified Arabic"/>
          <w:sz w:val="32"/>
          <w:szCs w:val="32"/>
          <w:rtl/>
          <w:lang w:bidi="ar-IQ"/>
        </w:rPr>
        <w:t>المادة (</w:t>
      </w:r>
      <w:r w:rsidRPr="0007067E">
        <w:rPr>
          <w:rFonts w:ascii="Simplified Arabic" w:eastAsia="Times New Roman" w:hAnsi="Simplified Arabic" w:cs="Simplified Arabic"/>
          <w:color w:val="FF0000"/>
          <w:sz w:val="32"/>
          <w:szCs w:val="32"/>
          <w:rtl/>
          <w:lang w:bidi="ar-IQ"/>
        </w:rPr>
        <w:t>7</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من قانون </w:t>
      </w:r>
      <w:r w:rsidRPr="0007067E">
        <w:rPr>
          <w:rFonts w:ascii="Simplified Arabic" w:eastAsia="Times New Roman" w:hAnsi="Simplified Arabic" w:cs="Simplified Arabic"/>
          <w:sz w:val="32"/>
          <w:szCs w:val="32"/>
          <w:rtl/>
          <w:lang w:bidi="ar-IQ"/>
        </w:rPr>
        <w:t>أصول</w:t>
      </w:r>
      <w:r w:rsidRPr="0007067E">
        <w:rPr>
          <w:rFonts w:ascii="Simplified Arabic" w:eastAsia="Times New Roman" w:hAnsi="Simplified Arabic" w:cs="Simplified Arabic" w:hint="cs"/>
          <w:sz w:val="32"/>
          <w:szCs w:val="32"/>
          <w:rtl/>
          <w:lang w:bidi="ar-IQ"/>
        </w:rPr>
        <w:t xml:space="preserve"> المحاكمات الجزائية أجازت</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لقاضي</w:t>
      </w:r>
      <w:r w:rsidRPr="0007067E">
        <w:rPr>
          <w:rFonts w:ascii="Simplified Arabic" w:eastAsia="Times New Roman" w:hAnsi="Simplified Arabic" w:cs="Simplified Arabic"/>
          <w:sz w:val="32"/>
          <w:szCs w:val="32"/>
          <w:rtl/>
          <w:lang w:bidi="ar-IQ"/>
        </w:rPr>
        <w:t xml:space="preserve"> التحقيق أو المحقق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ن يرغم المتهم أو المجنى عليه في جناية أو جنحة على التمكين من الكشف على جسمه واخذ تصويره الشمسي أو بصمة اصابعه أو قليل من دمه أو شعره أو اظافره أو غير ذلك مما يفيد التحقيق لإجراء الفحص اللازم عليها </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وأ</w:t>
      </w:r>
      <w:r w:rsidRPr="0007067E">
        <w:rPr>
          <w:rFonts w:ascii="Simplified Arabic" w:eastAsia="Times New Roman" w:hAnsi="Simplified Arabic" w:cs="Simplified Arabic"/>
          <w:sz w:val="32"/>
          <w:szCs w:val="32"/>
          <w:rtl/>
          <w:lang w:bidi="ar-IQ"/>
        </w:rPr>
        <w:t>ن ي</w:t>
      </w:r>
      <w:r w:rsidRPr="0007067E">
        <w:rPr>
          <w:rFonts w:ascii="Simplified Arabic" w:eastAsia="Times New Roman" w:hAnsi="Simplified Arabic" w:cs="Simplified Arabic" w:hint="cs"/>
          <w:sz w:val="32"/>
          <w:szCs w:val="32"/>
          <w:rtl/>
          <w:lang w:bidi="ar-IQ"/>
        </w:rPr>
        <w:t>جرى</w:t>
      </w:r>
      <w:r w:rsidRPr="0007067E">
        <w:rPr>
          <w:rFonts w:ascii="Simplified Arabic" w:eastAsia="Times New Roman" w:hAnsi="Simplified Arabic" w:cs="Simplified Arabic"/>
          <w:sz w:val="32"/>
          <w:szCs w:val="32"/>
          <w:rtl/>
          <w:lang w:bidi="ar-IQ"/>
        </w:rPr>
        <w:t xml:space="preserve"> الكشف على جسم 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نثى بواسطة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نثى</w:t>
      </w:r>
      <w:r w:rsidRPr="0007067E">
        <w:rPr>
          <w:rFonts w:ascii="Simplified Arabic" w:eastAsia="Times New Roman" w:hAnsi="Simplified Arabic" w:cs="Simplified Arabic" w:hint="cs"/>
          <w:sz w:val="32"/>
          <w:szCs w:val="32"/>
          <w:rtl/>
          <w:lang w:bidi="ar-IQ"/>
        </w:rPr>
        <w:t xml:space="preserve"> قدر الإمكان </w:t>
      </w:r>
      <w:r w:rsidRPr="0007067E">
        <w:rPr>
          <w:rFonts w:ascii="Simplified Arabic" w:eastAsia="Times New Roman" w:hAnsi="Simplified Arabic" w:cs="Simplified Arabic"/>
          <w:sz w:val="32"/>
          <w:szCs w:val="32"/>
          <w:rtl/>
          <w:lang w:bidi="ar-IQ"/>
        </w:rPr>
        <w:t>.</w:t>
      </w:r>
    </w:p>
    <w:p w:rsidR="00017D33" w:rsidRPr="0007067E" w:rsidRDefault="00017D33" w:rsidP="00017D33">
      <w:pPr>
        <w:spacing w:after="0" w:line="240" w:lineRule="auto"/>
        <w:jc w:val="lowKashida"/>
        <w:rPr>
          <w:rFonts w:ascii="Simplified Arabic" w:eastAsia="Times New Roman" w:hAnsi="Simplified Arabic" w:cs="DecoType Naskh" w:hint="cs"/>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هل يجوز لقاضي التحقيق أن يأذن بفتح القبر للكشف على جثة ميت ؟</w:t>
      </w:r>
    </w:p>
    <w:p w:rsidR="00017D33" w:rsidRPr="0007067E" w:rsidRDefault="00017D33" w:rsidP="00017D33">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الجواب</w:t>
      </w:r>
      <w:r w:rsidRPr="0007067E">
        <w:rPr>
          <w:rFonts w:ascii="Simplified Arabic" w:eastAsia="Times New Roman" w:hAnsi="Simplified Arabic" w:cs="Simplified Arabic" w:hint="cs"/>
          <w:sz w:val="32"/>
          <w:szCs w:val="32"/>
          <w:rtl/>
          <w:lang w:bidi="ar-IQ"/>
        </w:rPr>
        <w:t xml:space="preserve">- </w:t>
      </w:r>
    </w:p>
    <w:p w:rsidR="00017D33" w:rsidRPr="0007067E" w:rsidRDefault="00017D33" w:rsidP="00017D33">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أجازت </w:t>
      </w:r>
      <w:r w:rsidRPr="0007067E">
        <w:rPr>
          <w:rFonts w:ascii="Simplified Arabic" w:eastAsia="Times New Roman" w:hAnsi="Simplified Arabic" w:cs="Simplified Arabic"/>
          <w:sz w:val="32"/>
          <w:szCs w:val="32"/>
          <w:rtl/>
          <w:lang w:bidi="ar-IQ"/>
        </w:rPr>
        <w:t>المادة (</w:t>
      </w:r>
      <w:r w:rsidRPr="0007067E">
        <w:rPr>
          <w:rFonts w:ascii="Simplified Arabic" w:eastAsia="Times New Roman" w:hAnsi="Simplified Arabic" w:cs="Simplified Arabic"/>
          <w:color w:val="FF0000"/>
          <w:sz w:val="32"/>
          <w:szCs w:val="32"/>
          <w:rtl/>
          <w:lang w:bidi="ar-IQ"/>
        </w:rPr>
        <w:t>71</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من قانون </w:t>
      </w:r>
      <w:r w:rsidRPr="0007067E">
        <w:rPr>
          <w:rFonts w:ascii="Simplified Arabic" w:eastAsia="Times New Roman" w:hAnsi="Simplified Arabic" w:cs="Simplified Arabic"/>
          <w:sz w:val="32"/>
          <w:szCs w:val="32"/>
          <w:rtl/>
          <w:lang w:bidi="ar-IQ"/>
        </w:rPr>
        <w:t>أصول</w:t>
      </w:r>
      <w:r w:rsidRPr="0007067E">
        <w:rPr>
          <w:rFonts w:ascii="Simplified Arabic" w:eastAsia="Times New Roman" w:hAnsi="Simplified Arabic" w:cs="Simplified Arabic" w:hint="cs"/>
          <w:sz w:val="32"/>
          <w:szCs w:val="32"/>
          <w:rtl/>
          <w:lang w:bidi="ar-IQ"/>
        </w:rPr>
        <w:t xml:space="preserve"> المحاكمات الجزائية</w:t>
      </w:r>
      <w:r w:rsidRPr="0007067E">
        <w:rPr>
          <w:rFonts w:ascii="Simplified Arabic" w:eastAsia="Times New Roman" w:hAnsi="Simplified Arabic" w:cs="Simplified Arabic"/>
          <w:sz w:val="32"/>
          <w:szCs w:val="32"/>
          <w:rtl/>
          <w:lang w:bidi="ar-IQ"/>
        </w:rPr>
        <w:t xml:space="preserve"> للقاضي</w:t>
      </w:r>
      <w:r w:rsidRPr="0007067E">
        <w:rPr>
          <w:rFonts w:ascii="Simplified Arabic" w:eastAsia="Times New Roman" w:hAnsi="Simplified Arabic" w:cs="Simplified Arabic" w:hint="cs"/>
          <w:sz w:val="32"/>
          <w:szCs w:val="32"/>
          <w:rtl/>
          <w:lang w:bidi="ar-IQ"/>
        </w:rPr>
        <w:t xml:space="preserve"> التحقيق </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ذا اقتضى الحال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ن </w:t>
      </w:r>
      <w:r w:rsidRPr="0007067E">
        <w:rPr>
          <w:rFonts w:ascii="Simplified Arabic" w:eastAsia="Times New Roman" w:hAnsi="Simplified Arabic" w:cs="Simplified Arabic" w:hint="cs"/>
          <w:sz w:val="32"/>
          <w:szCs w:val="32"/>
          <w:rtl/>
          <w:lang w:bidi="ar-IQ"/>
        </w:rPr>
        <w:t>يأذن</w:t>
      </w:r>
      <w:r w:rsidRPr="0007067E">
        <w:rPr>
          <w:rFonts w:ascii="Simplified Arabic" w:eastAsia="Times New Roman" w:hAnsi="Simplified Arabic" w:cs="Simplified Arabic"/>
          <w:sz w:val="32"/>
          <w:szCs w:val="32"/>
          <w:rtl/>
          <w:lang w:bidi="ar-IQ"/>
        </w:rPr>
        <w:t xml:space="preserve"> بفتح قبر للكشف على جثة ميت بواسطة </w:t>
      </w:r>
      <w:r w:rsidRPr="0007067E">
        <w:rPr>
          <w:rFonts w:ascii="Simplified Arabic" w:eastAsia="Times New Roman" w:hAnsi="Simplified Arabic" w:cs="Simplified Arabic" w:hint="cs"/>
          <w:sz w:val="32"/>
          <w:szCs w:val="32"/>
          <w:rtl/>
          <w:lang w:bidi="ar-IQ"/>
        </w:rPr>
        <w:t xml:space="preserve">طبيب </w:t>
      </w:r>
      <w:r w:rsidRPr="0007067E">
        <w:rPr>
          <w:rFonts w:ascii="Simplified Arabic" w:eastAsia="Times New Roman" w:hAnsi="Simplified Arabic" w:cs="Simplified Arabic"/>
          <w:sz w:val="32"/>
          <w:szCs w:val="32"/>
          <w:rtl/>
          <w:lang w:bidi="ar-IQ"/>
        </w:rPr>
        <w:t xml:space="preserve">مختص </w:t>
      </w:r>
      <w:r w:rsidRPr="0007067E">
        <w:rPr>
          <w:rFonts w:ascii="Simplified Arabic" w:eastAsia="Times New Roman" w:hAnsi="Simplified Arabic" w:cs="Simplified Arabic" w:hint="cs"/>
          <w:sz w:val="32"/>
          <w:szCs w:val="32"/>
          <w:rtl/>
          <w:lang w:bidi="ar-IQ"/>
        </w:rPr>
        <w:t>عن حصول الشك في سبب الوفاة أو أخذ عينة من جسمه أو إعادة تصويره أو غيرها من الأمور ، على أن يجرى ذلك بحضور ذوي العلاقة ، وقد تنقل جثة المتوفى إذا أقتضى الأمر الى المؤسسة الطبية او العدلية لإجراء الفحص والتشخيص عليها ، ثم إعادة دفنها .</w:t>
      </w:r>
    </w:p>
    <w:p w:rsidR="00017D33" w:rsidRPr="0007067E" w:rsidRDefault="00017D33" w:rsidP="00017D33">
      <w:pPr>
        <w:spacing w:after="0" w:line="240" w:lineRule="auto"/>
        <w:jc w:val="lowKashida"/>
        <w:rPr>
          <w:rFonts w:ascii="Simplified Arabic" w:eastAsia="Times New Roman" w:hAnsi="Simplified Arabic" w:cs="DecoType Naskh"/>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هل يجوز رد الخبير ؟</w:t>
      </w:r>
    </w:p>
    <w:p w:rsidR="00017D33" w:rsidRPr="0007067E" w:rsidRDefault="00017D33" w:rsidP="00017D33">
      <w:pPr>
        <w:spacing w:after="0" w:line="240" w:lineRule="auto"/>
        <w:jc w:val="lowKashida"/>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 </w:t>
      </w:r>
    </w:p>
    <w:p w:rsidR="00017D33" w:rsidRPr="0007067E" w:rsidRDefault="00017D33" w:rsidP="00017D33">
      <w:pPr>
        <w:spacing w:after="0" w:line="240" w:lineRule="auto"/>
        <w:jc w:val="lowKashida"/>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sz w:val="32"/>
          <w:szCs w:val="32"/>
          <w:rtl/>
          <w:lang w:bidi="ar-IQ"/>
        </w:rPr>
        <w:t xml:space="preserve">من الممكن رد الخبير بما يرد به القاضي ، ومن ثم يجوز لذوي العلاقة في الدعوى سواء أكان الادعاء العام أو المتهم أو المجنى عليه أو المدعي بالحق المدني أو المسؤول عن الحق المدني أو وكلائهم الاعتراض على الخبير كأن توجد له صلة قرابة مع أحد أطراف الدعوى أو أنه غير نزيه . </w:t>
      </w:r>
    </w:p>
    <w:p w:rsidR="00017D33" w:rsidRPr="0007067E" w:rsidRDefault="00017D33" w:rsidP="00017D33">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     وعلى القائم بالتحقيق البت في تلك الاعتراضات متى ما كان الخبير قد اختاره قاضي التحقيق أو المحقق من تلقاء نفسه أما إذا كان الخصوم هم الذين اختاروا الخبير ، فعندئذ لا يجوز الاعتراض عليه ، كما ويجوز للخبير الاعتذار عن تقديم الخبرة ولا يجوز للقائم بالتحقيق إجباره على ذلك . </w:t>
      </w:r>
    </w:p>
    <w:p w:rsidR="00017D33" w:rsidRPr="0007067E" w:rsidRDefault="00017D33" w:rsidP="00017D33">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lastRenderedPageBreak/>
        <w:t xml:space="preserve">    ويجوز لذات الخبير الاستعانة برأي شخص آخر حتى يستطيع التوصل الى النتيج</w:t>
      </w:r>
      <w:r w:rsidRPr="0007067E">
        <w:rPr>
          <w:rFonts w:ascii="Simplified Arabic" w:eastAsia="Times New Roman" w:hAnsi="Simplified Arabic" w:cs="Simplified Arabic" w:hint="eastAsia"/>
          <w:sz w:val="32"/>
          <w:szCs w:val="32"/>
          <w:rtl/>
          <w:lang w:bidi="ar-IQ"/>
        </w:rPr>
        <w:t>ة</w:t>
      </w:r>
      <w:r w:rsidRPr="0007067E">
        <w:rPr>
          <w:rFonts w:ascii="Simplified Arabic" w:eastAsia="Times New Roman" w:hAnsi="Simplified Arabic" w:cs="Simplified Arabic" w:hint="cs"/>
          <w:sz w:val="32"/>
          <w:szCs w:val="32"/>
          <w:rtl/>
          <w:lang w:bidi="ar-IQ"/>
        </w:rPr>
        <w:t xml:space="preserve"> التي يريد الوصول إليها ، علما بأن هذا الشخص لا يلزم </w:t>
      </w:r>
      <w:r>
        <w:rPr>
          <w:rFonts w:ascii="Simplified Arabic" w:eastAsia="Times New Roman" w:hAnsi="Simplified Arabic" w:cs="Simplified Arabic" w:hint="cs"/>
          <w:sz w:val="32"/>
          <w:szCs w:val="32"/>
          <w:rtl/>
          <w:lang w:bidi="ar-IQ"/>
        </w:rPr>
        <w:t>بحلف اليمين لغرض تقديم مشورته .</w:t>
      </w:r>
    </w:p>
    <w:p w:rsidR="00132BD7" w:rsidRDefault="00132BD7">
      <w:pPr>
        <w:rPr>
          <w:lang w:bidi="ar-IQ"/>
        </w:rPr>
      </w:pPr>
      <w:bookmarkStart w:id="0" w:name="_GoBack"/>
      <w:bookmarkEnd w:id="0"/>
    </w:p>
    <w:sectPr w:rsidR="00132BD7" w:rsidSect="002051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D33"/>
    <w:rsid w:val="00017D33"/>
    <w:rsid w:val="00132BD7"/>
    <w:rsid w:val="002051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D3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D3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Mazin</dc:creator>
  <cp:lastModifiedBy>Mazin</cp:lastModifiedBy>
  <cp:revision>1</cp:revision>
  <dcterms:created xsi:type="dcterms:W3CDTF">2018-04-10T08:50:00Z</dcterms:created>
  <dcterms:modified xsi:type="dcterms:W3CDTF">2018-04-10T08:50:00Z</dcterms:modified>
</cp:coreProperties>
</file>