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52" w:rsidRPr="0007067E" w:rsidRDefault="00CC4C52" w:rsidP="00CC4C52">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طرق إجبار المتهم على الحضور</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هناك عدة إجراءات ينبغي اتخاذها لضمان حضور المتهم أمام قاضي التحقيق أو المحقق وهي على النحو الآتي:</w:t>
      </w:r>
    </w:p>
    <w:p w:rsidR="00CC4C52" w:rsidRPr="0007067E" w:rsidRDefault="00CC4C52" w:rsidP="00CC4C52">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الرابعة والعشرون</w:t>
      </w:r>
    </w:p>
    <w:p w:rsidR="00CC4C52" w:rsidRPr="0007067E" w:rsidRDefault="00CC4C52" w:rsidP="00CC4C52">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التكليف بالحضور</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 بالتكليف بالحضور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وهو أن تصدر المحكمة أو قاضي التحقيق أو المسؤول في مركز الشرطة أمراً بحضور المتهم أو الشاهد أو أي من ذوي العلاقة في الدعوى أمام سلطة التحقيق في موعد معين ، ويكون أمر التكليف بالحضور بورقة من نسختين يبين فيها الجهة التي أصدرت الأمر وأسم المكلف بالحضور وشهرته ومحل إقامته والمكان والزمان الذي يحضر فيه ونوع الجريمة التي يجري التحقيق فيها ومادتها القانونية .</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ماهي الجرائم التي يستطيع فيها القائم بالتحقيق إصدار أمر تكليف المتهم بالحضور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 xml:space="preserve">       أ</w:t>
      </w:r>
      <w:r w:rsidRPr="0007067E">
        <w:rPr>
          <w:rFonts w:ascii="Simplified Arabic" w:eastAsia="Times New Roman" w:hAnsi="Simplified Arabic" w:cs="Simplified Arabic" w:hint="cs"/>
          <w:sz w:val="32"/>
          <w:szCs w:val="32"/>
          <w:rtl/>
          <w:lang w:bidi="ar-IQ"/>
        </w:rPr>
        <w:t>- في جميع الجرائم عدا تلك المعاقب عليها بالإعدام أو السجن المؤبد حيث ألزم القانون إصدار أمر القبض ابتداء .</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 xml:space="preserve">     ب</w:t>
      </w:r>
      <w:r w:rsidRPr="0007067E">
        <w:rPr>
          <w:rFonts w:ascii="Simplified Arabic" w:eastAsia="Times New Roman" w:hAnsi="Simplified Arabic" w:cs="Simplified Arabic" w:hint="cs"/>
          <w:sz w:val="32"/>
          <w:szCs w:val="32"/>
          <w:rtl/>
          <w:lang w:bidi="ar-IQ"/>
        </w:rPr>
        <w:t>- الجرائم المعاقب عليها بعقوبة الحبس مدة سنة فأقل .</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 xml:space="preserve">     ج</w:t>
      </w:r>
      <w:r w:rsidRPr="0007067E">
        <w:rPr>
          <w:rFonts w:ascii="Simplified Arabic" w:eastAsia="Times New Roman" w:hAnsi="Simplified Arabic" w:cs="Simplified Arabic" w:hint="cs"/>
          <w:sz w:val="32"/>
          <w:szCs w:val="32"/>
          <w:rtl/>
          <w:lang w:bidi="ar-IQ"/>
        </w:rPr>
        <w:t>- ويجوز استثناء إصدار أمر بالتكليف بالحضور بالنسبة للجرائم التي يعاقب عليها بالحبس مدة تزيد على سنة إذا استصوب القاضي إحضاره بورقة تكليف بالحضور وفقاً للمادة (</w:t>
      </w:r>
      <w:r w:rsidRPr="0007067E">
        <w:rPr>
          <w:rFonts w:ascii="Simplified Arabic" w:eastAsia="Times New Roman" w:hAnsi="Simplified Arabic" w:cs="Simplified Arabic" w:hint="cs"/>
          <w:color w:val="FF0000"/>
          <w:sz w:val="32"/>
          <w:szCs w:val="32"/>
          <w:rtl/>
          <w:lang w:bidi="ar-IQ"/>
        </w:rPr>
        <w:t>99</w:t>
      </w:r>
      <w:r w:rsidRPr="0007067E">
        <w:rPr>
          <w:rFonts w:ascii="Simplified Arabic" w:eastAsia="Times New Roman" w:hAnsi="Simplified Arabic" w:cs="Simplified Arabic" w:hint="cs"/>
          <w:sz w:val="32"/>
          <w:szCs w:val="32"/>
          <w:rtl/>
          <w:lang w:bidi="ar-IQ"/>
        </w:rPr>
        <w:t>) من قانون اصول المحاكمات الجزائية .</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من الذي يتولى تبليغ المكلف بالحضور ؟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يتولى تبليغ المكلف بالحضور بورقة التكليف أحد موظفي الدائرة التي أصدرت الأمر أو أحد أفراد الشرطة ، غير أن ذلك لا يمنع من أن يكلف شخص أخر من غير هؤلاء بأجراء التبليغ .</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lastRenderedPageBreak/>
        <w:t>سؤال- هل يجوز للقائم بالتبليغ استخدام القوة عند تنفيذ واجبه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لا يجوز له استعمال القوة سواء أكان المراد تبليغه بالحضور هو المتهم أو الشاهد أو أي من ذوي العلاقة ، بل إن دوره ينحصر في إفهام المكلف بالحضور بمضمون ورقة التكليف بالحضور وإعطاء النسخة الثانية ، على أن يؤخذ توقيعه على النسخة الأصلية ، ويؤشر القائم بالتبليغ تاريخ وساعة إجراء التبليغ ومن ثم يوقع على الورقة .</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لحكم فيما لو كان المكلف بالحضور قد امتنع عن تسلم ورقة التكليف أو قد يكون غير قادر على التوقيع ؟</w:t>
      </w:r>
      <w:r w:rsidRPr="0007067E">
        <w:rPr>
          <w:rFonts w:ascii="Simplified Arabic" w:eastAsia="Times New Roman" w:hAnsi="Simplified Arabic" w:cs="Simplified Arabic" w:hint="cs"/>
          <w:b/>
          <w:bCs/>
          <w:sz w:val="32"/>
          <w:szCs w:val="32"/>
          <w:rtl/>
          <w:lang w:bidi="ar-IQ"/>
        </w:rPr>
        <w:t xml:space="preserve">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في هذه الحالة يقوم المكلف بالتبليغ وبحضور شاهدين إفهام المكلف بمضمون الورقة ويترك له النسخة الثانية على أن يشرح على نسختين ما قام به ويوقعها مع الشاهدين . </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لحكم لو كان المكلف بالحضور رغم تبلغه بالأمر الصادر إليه بالحضور أمام سلطة التحقيق لا يستطيع الحضور لمرض أو  أن أعماله في الدائرة لا تسمح لهترك مكانه في فترة معينة ؟</w:t>
      </w:r>
      <w:r w:rsidRPr="0007067E">
        <w:rPr>
          <w:rFonts w:ascii="Simplified Arabic" w:eastAsia="Times New Roman" w:hAnsi="Simplified Arabic" w:cs="Simplified Arabic" w:hint="cs"/>
          <w:b/>
          <w:bCs/>
          <w:sz w:val="32"/>
          <w:szCs w:val="32"/>
          <w:rtl/>
          <w:lang w:bidi="ar-IQ"/>
        </w:rPr>
        <w:t xml:space="preserve">  </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sz w:val="32"/>
          <w:szCs w:val="32"/>
          <w:rtl/>
          <w:lang w:bidi="ar-IQ"/>
        </w:rPr>
        <w:t xml:space="preserve">     في هذه الحالة إذا </w:t>
      </w:r>
      <w:proofErr w:type="spellStart"/>
      <w:r w:rsidRPr="0007067E">
        <w:rPr>
          <w:rFonts w:ascii="Simplified Arabic" w:eastAsia="Times New Roman" w:hAnsi="Simplified Arabic" w:cs="Simplified Arabic" w:hint="cs"/>
          <w:sz w:val="32"/>
          <w:szCs w:val="32"/>
          <w:rtl/>
          <w:lang w:bidi="ar-IQ"/>
        </w:rPr>
        <w:t>أقتنعت</w:t>
      </w:r>
      <w:proofErr w:type="spellEnd"/>
      <w:r w:rsidRPr="0007067E">
        <w:rPr>
          <w:rFonts w:ascii="Simplified Arabic" w:eastAsia="Times New Roman" w:hAnsi="Simplified Arabic" w:cs="Simplified Arabic" w:hint="cs"/>
          <w:sz w:val="32"/>
          <w:szCs w:val="32"/>
          <w:rtl/>
          <w:lang w:bidi="ar-IQ"/>
        </w:rPr>
        <w:t xml:space="preserve"> سلطة التحقيق بهذا العذر كان لها إصدار أمر أخر بالتكليف بالحضور ، أما إذا لم يكن للمكلف بالحضور عذر مشروع ، فعندئذ تستطيع إصدار أمر القبض بحقه ، غير أن هذا لا يحول من أن تصدر مرة أخرى أمراً بالتكليف بالحضور متى ما كان الشخص معروفا وليس هنالك ما يخشى عليه من تأثير على التحقيق .</w:t>
      </w:r>
    </w:p>
    <w:p w:rsidR="00CC4C52" w:rsidRPr="0007067E" w:rsidRDefault="00CC4C52" w:rsidP="00CC4C52">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كيف يتم تبليغ المكلف بالحضور فيما لو كان موظفاً في أحدى مؤسسات الدولة ؟</w:t>
      </w:r>
      <w:r w:rsidRPr="0007067E">
        <w:rPr>
          <w:rFonts w:ascii="Simplified Arabic" w:eastAsia="Times New Roman" w:hAnsi="Simplified Arabic" w:cs="Simplified Arabic" w:hint="cs"/>
          <w:b/>
          <w:bCs/>
          <w:sz w:val="32"/>
          <w:szCs w:val="32"/>
          <w:rtl/>
          <w:lang w:bidi="ar-IQ"/>
        </w:rPr>
        <w:t xml:space="preserve">  </w:t>
      </w:r>
    </w:p>
    <w:p w:rsidR="00CC4C52" w:rsidRPr="0007067E" w:rsidRDefault="00CC4C52" w:rsidP="00CC4C52">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     في هذه الحالة يتم تبليغه بإرسال ورقة التبليغ لدائرته التي تتولى هي بدورها تبليغه وإعادة النسخة الأصلية بعد أخذ توقيعه عليها الى الجهة التي أصدرتها ، كذلك الحال بالنسبة للأشخاص المعنوية ، حيث يجرى تبليغ المسؤول عنها كالمدير أو أي مسؤول أخر فيها ويتم إرسال الورقة الى مركزها الرئيسي أو أحد فروعها .</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أما إذا لم يجد القائم بالتبليغ المكلف بالحضور في محل عمله ولا في محل سكناه ، فإنه ، فإنه يستطيع أن يلصق نسخة من ورقة التكليف بالحضور على مكان ظاهر من محل سكناه أو محل عمله بعد أن يوقع عليها ومن شاهدين على أن يشرح في الأصل والصورة ما أتخذ من إجراءات .</w:t>
      </w:r>
    </w:p>
    <w:p w:rsidR="00CC4C52" w:rsidRPr="0007067E" w:rsidRDefault="00CC4C52" w:rsidP="00CC4C52">
      <w:pPr>
        <w:spacing w:before="100" w:beforeAutospacing="1" w:after="100" w:afterAutospacing="1" w:line="240" w:lineRule="auto"/>
        <w:contextualSpacing/>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كيف يتم تبليغ المكلف بالحضور الموجود خارج العراق أو خارج دائرة اختصاص القاضي أو المحقق الذي أصدر أمر التكليف بالحضور ؟</w:t>
      </w:r>
      <w:r w:rsidRPr="0007067E">
        <w:rPr>
          <w:rFonts w:ascii="Simplified Arabic" w:eastAsia="Times New Roman" w:hAnsi="Simplified Arabic" w:cs="Simplified Arabic" w:hint="cs"/>
          <w:b/>
          <w:bCs/>
          <w:sz w:val="32"/>
          <w:szCs w:val="32"/>
          <w:rtl/>
          <w:lang w:bidi="ar-IQ"/>
        </w:rPr>
        <w:t xml:space="preserve">  </w:t>
      </w:r>
    </w:p>
    <w:p w:rsidR="00CC4C52" w:rsidRPr="0007067E" w:rsidRDefault="00CC4C52" w:rsidP="00CC4C52">
      <w:pPr>
        <w:spacing w:before="100" w:beforeAutospacing="1" w:after="100" w:afterAutospacing="1" w:line="240" w:lineRule="auto"/>
        <w:contextualSpacing/>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CC4C52" w:rsidRPr="0007067E" w:rsidRDefault="00CC4C52" w:rsidP="00CC4C52">
      <w:pPr>
        <w:spacing w:before="100" w:beforeAutospacing="1" w:after="100" w:afterAutospacing="1" w:line="240" w:lineRule="auto"/>
        <w:contextualSpacing/>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في هذه الحالة يتم تبليغه من قبل تلك الجهة ، ومن ثم تعاد الى الجهة المختصة ، أما إذا كان الشخص المراد تبليغه موجوداً خارج العراق ، فإنه يتبع في تبليغه بأمر التكليف بالحضور الإجراءات المنصوص عليها في قانون المرافعات المدنية . </w:t>
      </w:r>
    </w:p>
    <w:p w:rsidR="00CC4C52" w:rsidRPr="0007067E" w:rsidRDefault="00CC4C52" w:rsidP="00CC4C52">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w:t>
      </w:r>
      <w:r w:rsidRPr="0007067E">
        <w:rPr>
          <w:rFonts w:ascii="Simplified Arabic" w:eastAsia="Times New Roman" w:hAnsi="Simplified Arabic" w:cs="DecoType Naskh"/>
          <w:b/>
          <w:bCs/>
          <w:color w:val="FF0000"/>
          <w:sz w:val="32"/>
          <w:szCs w:val="32"/>
          <w:rtl/>
          <w:lang w:bidi="ar-IQ"/>
        </w:rPr>
        <w:t xml:space="preserve"> ما الفرق بين </w:t>
      </w:r>
      <w:r w:rsidRPr="0007067E">
        <w:rPr>
          <w:rFonts w:ascii="Simplified Arabic" w:eastAsia="Times New Roman" w:hAnsi="Simplified Arabic" w:cs="DecoType Naskh" w:hint="cs"/>
          <w:b/>
          <w:bCs/>
          <w:color w:val="FF0000"/>
          <w:sz w:val="32"/>
          <w:szCs w:val="32"/>
          <w:rtl/>
          <w:lang w:bidi="ar-IQ"/>
        </w:rPr>
        <w:t>أ</w:t>
      </w:r>
      <w:r w:rsidRPr="0007067E">
        <w:rPr>
          <w:rFonts w:ascii="Simplified Arabic" w:eastAsia="Times New Roman" w:hAnsi="Simplified Arabic" w:cs="DecoType Naskh"/>
          <w:b/>
          <w:bCs/>
          <w:color w:val="FF0000"/>
          <w:sz w:val="32"/>
          <w:szCs w:val="32"/>
          <w:rtl/>
          <w:lang w:bidi="ar-IQ"/>
        </w:rPr>
        <w:t>مر القبض و</w:t>
      </w:r>
      <w:r w:rsidRPr="0007067E">
        <w:rPr>
          <w:rFonts w:ascii="Simplified Arabic" w:eastAsia="Times New Roman" w:hAnsi="Simplified Arabic" w:cs="DecoType Naskh" w:hint="cs"/>
          <w:b/>
          <w:bCs/>
          <w:color w:val="FF0000"/>
          <w:sz w:val="32"/>
          <w:szCs w:val="32"/>
          <w:rtl/>
          <w:lang w:bidi="ar-IQ"/>
        </w:rPr>
        <w:t>أ</w:t>
      </w:r>
      <w:r w:rsidRPr="0007067E">
        <w:rPr>
          <w:rFonts w:ascii="Simplified Arabic" w:eastAsia="Times New Roman" w:hAnsi="Simplified Arabic" w:cs="DecoType Naskh"/>
          <w:b/>
          <w:bCs/>
          <w:color w:val="FF0000"/>
          <w:sz w:val="32"/>
          <w:szCs w:val="32"/>
          <w:rtl/>
          <w:lang w:bidi="ar-IQ"/>
        </w:rPr>
        <w:t>مر التكليف بالحضور</w:t>
      </w:r>
      <w:r w:rsidRPr="0007067E">
        <w:rPr>
          <w:rFonts w:ascii="Simplified Arabic" w:eastAsia="Times New Roman" w:hAnsi="Simplified Arabic" w:cs="DecoType Naskh" w:hint="cs"/>
          <w:b/>
          <w:bCs/>
          <w:color w:val="FF0000"/>
          <w:sz w:val="32"/>
          <w:szCs w:val="32"/>
          <w:rtl/>
          <w:lang w:bidi="ar-IQ"/>
        </w:rPr>
        <w:t xml:space="preserve"> </w:t>
      </w:r>
      <w:r w:rsidRPr="0007067E">
        <w:rPr>
          <w:rFonts w:ascii="Simplified Arabic" w:eastAsia="Times New Roman" w:hAnsi="Simplified Arabic" w:cs="DecoType Naskh"/>
          <w:b/>
          <w:bCs/>
          <w:color w:val="FF0000"/>
          <w:sz w:val="32"/>
          <w:szCs w:val="32"/>
          <w:rtl/>
          <w:lang w:bidi="ar-IQ"/>
        </w:rPr>
        <w:t>؟</w:t>
      </w:r>
    </w:p>
    <w:p w:rsidR="00CC4C52" w:rsidRPr="0007067E" w:rsidRDefault="00CC4C52" w:rsidP="00CC4C52">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b/>
          <w:bCs/>
          <w:sz w:val="32"/>
          <w:szCs w:val="32"/>
          <w:rtl/>
          <w:lang w:bidi="ar-IQ"/>
        </w:rPr>
        <w:t>الجواب</w:t>
      </w:r>
      <w:r w:rsidRPr="0007067E">
        <w:rPr>
          <w:rFonts w:ascii="Simplified Arabic" w:eastAsia="Times New Roman" w:hAnsi="Simplified Arabic" w:cs="Simplified Arabic" w:hint="cs"/>
          <w:b/>
          <w:bCs/>
          <w:sz w:val="32"/>
          <w:szCs w:val="32"/>
          <w:rtl/>
          <w:lang w:bidi="ar-IQ"/>
        </w:rPr>
        <w:t>-</w:t>
      </w:r>
    </w:p>
    <w:p w:rsidR="00CC4C52" w:rsidRPr="0007067E" w:rsidRDefault="00CC4C52" w:rsidP="00CC4C52">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color w:val="FF0000"/>
          <w:sz w:val="32"/>
          <w:szCs w:val="32"/>
          <w:rtl/>
          <w:lang w:bidi="ar-IQ"/>
        </w:rPr>
        <w:t>1</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يصدر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مر القبض من القاضي أو المحكمة حصر</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بينما يصدر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مر التكليف بالحضور من القاضي أو المحكمة </w:t>
      </w:r>
      <w:r w:rsidRPr="0007067E">
        <w:rPr>
          <w:rFonts w:ascii="Simplified Arabic" w:eastAsia="Times New Roman" w:hAnsi="Simplified Arabic" w:cs="Simplified Arabic" w:hint="cs"/>
          <w:sz w:val="32"/>
          <w:szCs w:val="32"/>
          <w:rtl/>
          <w:lang w:bidi="ar-IQ"/>
        </w:rPr>
        <w:t>بالإضافة</w:t>
      </w:r>
      <w:r w:rsidRPr="0007067E">
        <w:rPr>
          <w:rFonts w:ascii="Simplified Arabic" w:eastAsia="Times New Roman" w:hAnsi="Simplified Arabic" w:cs="Simplified Arabic"/>
          <w:sz w:val="32"/>
          <w:szCs w:val="32"/>
          <w:rtl/>
          <w:lang w:bidi="ar-IQ"/>
        </w:rPr>
        <w:t xml:space="preserve"> إلى المحقق والمسؤول في </w:t>
      </w:r>
      <w:r w:rsidRPr="0007067E">
        <w:rPr>
          <w:rFonts w:ascii="Simplified Arabic" w:eastAsia="Times New Roman" w:hAnsi="Simplified Arabic" w:cs="Simplified Arabic" w:hint="cs"/>
          <w:sz w:val="32"/>
          <w:szCs w:val="32"/>
          <w:rtl/>
          <w:lang w:bidi="ar-IQ"/>
        </w:rPr>
        <w:t xml:space="preserve">مركز </w:t>
      </w:r>
      <w:r w:rsidRPr="0007067E">
        <w:rPr>
          <w:rFonts w:ascii="Simplified Arabic" w:eastAsia="Times New Roman" w:hAnsi="Simplified Arabic" w:cs="Simplified Arabic"/>
          <w:sz w:val="32"/>
          <w:szCs w:val="32"/>
          <w:rtl/>
          <w:lang w:bidi="ar-IQ"/>
        </w:rPr>
        <w:t>الشرطة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CC4C52" w:rsidRPr="0007067E" w:rsidRDefault="00CC4C52" w:rsidP="00CC4C52">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color w:val="FF0000"/>
          <w:sz w:val="32"/>
          <w:szCs w:val="32"/>
          <w:rtl/>
          <w:lang w:bidi="ar-IQ"/>
        </w:rPr>
        <w:t>2</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ينفذ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مر القبض </w:t>
      </w:r>
      <w:r w:rsidRPr="0007067E">
        <w:rPr>
          <w:rFonts w:ascii="Simplified Arabic" w:eastAsia="Times New Roman" w:hAnsi="Simplified Arabic" w:cs="Simplified Arabic" w:hint="cs"/>
          <w:sz w:val="32"/>
          <w:szCs w:val="32"/>
          <w:rtl/>
          <w:lang w:bidi="ar-IQ"/>
        </w:rPr>
        <w:t>بالإمساك</w:t>
      </w:r>
      <w:r w:rsidRPr="0007067E">
        <w:rPr>
          <w:rFonts w:ascii="Simplified Arabic" w:eastAsia="Times New Roman" w:hAnsi="Simplified Arabic" w:cs="Simplified Arabic"/>
          <w:sz w:val="32"/>
          <w:szCs w:val="32"/>
          <w:rtl/>
          <w:lang w:bidi="ar-IQ"/>
        </w:rPr>
        <w:t xml:space="preserve"> بالمتهم وحجزه مؤقتا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بغية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حضاره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 الجهة التي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صدرت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مر القبض</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بينما ينفذ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مر التكليف بالحضور عن طريق تكليف المطلوب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حضاره بالحضور إلى الجهة التي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صدرت ورقة التكليف بالحضور في موعد معين ويؤخذ توقيعه على النسخة  الثانية من التبليغ</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CC4C52" w:rsidRPr="0007067E" w:rsidRDefault="00CC4C52" w:rsidP="00CC4C52">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color w:val="FF0000"/>
          <w:sz w:val="32"/>
          <w:szCs w:val="32"/>
          <w:rtl/>
          <w:lang w:bidi="ar-IQ"/>
        </w:rPr>
        <w:lastRenderedPageBreak/>
        <w:t>3</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يجوز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صدار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مر القبض في جميع الجرائم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لم يحضر الشخص رغم تبليغه أو حين هروبه أو </w:t>
      </w:r>
      <w:r w:rsidRPr="0007067E">
        <w:rPr>
          <w:rFonts w:ascii="Simplified Arabic" w:eastAsia="Times New Roman" w:hAnsi="Simplified Arabic" w:cs="Simplified Arabic" w:hint="cs"/>
          <w:sz w:val="32"/>
          <w:szCs w:val="32"/>
          <w:rtl/>
          <w:lang w:bidi="ar-IQ"/>
        </w:rPr>
        <w:t>التأثير</w:t>
      </w:r>
      <w:r w:rsidRPr="0007067E">
        <w:rPr>
          <w:rFonts w:ascii="Simplified Arabic" w:eastAsia="Times New Roman" w:hAnsi="Simplified Arabic" w:cs="Simplified Arabic"/>
          <w:sz w:val="32"/>
          <w:szCs w:val="32"/>
          <w:rtl/>
          <w:lang w:bidi="ar-IQ"/>
        </w:rPr>
        <w:t xml:space="preserve"> على سير التحقيق أو لم يكن له محل سكن معين بينما يجوز اصدار ورقة التكليف بالحضور في جميع الجرائم عدا الجرائم المعاقب عليها </w:t>
      </w:r>
      <w:r w:rsidRPr="0007067E">
        <w:rPr>
          <w:rFonts w:ascii="Simplified Arabic" w:eastAsia="Times New Roman" w:hAnsi="Simplified Arabic" w:cs="Simplified Arabic" w:hint="cs"/>
          <w:sz w:val="32"/>
          <w:szCs w:val="32"/>
          <w:rtl/>
          <w:lang w:bidi="ar-IQ"/>
        </w:rPr>
        <w:t>بالإعدام</w:t>
      </w:r>
      <w:r w:rsidRPr="0007067E">
        <w:rPr>
          <w:rFonts w:ascii="Simplified Arabic" w:eastAsia="Times New Roman" w:hAnsi="Simplified Arabic" w:cs="Simplified Arabic"/>
          <w:sz w:val="32"/>
          <w:szCs w:val="32"/>
          <w:rtl/>
          <w:lang w:bidi="ar-IQ"/>
        </w:rPr>
        <w:t xml:space="preserve"> أو السجن المؤبد</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CC4C52" w:rsidRPr="0007067E" w:rsidRDefault="00CC4C52" w:rsidP="00CC4C52">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4</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يجوز الطعن تمييزا على انفراد </w:t>
      </w:r>
      <w:r w:rsidRPr="0007067E">
        <w:rPr>
          <w:rFonts w:ascii="Simplified Arabic" w:eastAsia="Times New Roman" w:hAnsi="Simplified Arabic" w:cs="Simplified Arabic" w:hint="cs"/>
          <w:sz w:val="32"/>
          <w:szCs w:val="32"/>
          <w:rtl/>
          <w:lang w:bidi="ar-IQ"/>
        </w:rPr>
        <w:t>بأمر</w:t>
      </w:r>
      <w:r w:rsidRPr="0007067E">
        <w:rPr>
          <w:rFonts w:ascii="Simplified Arabic" w:eastAsia="Times New Roman" w:hAnsi="Simplified Arabic" w:cs="Simplified Arabic"/>
          <w:sz w:val="32"/>
          <w:szCs w:val="32"/>
          <w:rtl/>
          <w:lang w:bidi="ar-IQ"/>
        </w:rPr>
        <w:t xml:space="preserve"> القبض بينما لا يجوز الطعن تمييزا على انفراد في ورقة التكليف</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52"/>
    <w:rsid w:val="00132BD7"/>
    <w:rsid w:val="00205195"/>
    <w:rsid w:val="00CC4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2018-04-10T08:52:00Z</dcterms:created>
  <dcterms:modified xsi:type="dcterms:W3CDTF">2018-04-10T08:52:00Z</dcterms:modified>
</cp:coreProperties>
</file>