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90E" w:rsidRDefault="0098290E" w:rsidP="0098290E">
      <w:pPr>
        <w:pStyle w:val="1"/>
        <w:rPr>
          <w:rtl/>
          <w:lang w:bidi="ar-IQ"/>
        </w:rPr>
      </w:pPr>
      <w:r>
        <w:rPr>
          <w:rFonts w:hint="cs"/>
          <w:rtl/>
          <w:lang w:bidi="ar-IQ"/>
        </w:rPr>
        <w:t>المحاضرة التاسعة</w:t>
      </w:r>
    </w:p>
    <w:p w:rsidR="0098290E" w:rsidRDefault="0098290E" w:rsidP="0098290E">
      <w:pPr>
        <w:pStyle w:val="1"/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>الفصل الثالث</w:t>
      </w:r>
    </w:p>
    <w:p w:rsidR="0098290E" w:rsidRDefault="0098290E" w:rsidP="0098290E">
      <w:pPr>
        <w:pStyle w:val="1"/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 xml:space="preserve">العمل غير المشروع (المسؤولية </w:t>
      </w:r>
      <w:proofErr w:type="spellStart"/>
      <w:r>
        <w:rPr>
          <w:rFonts w:hint="cs"/>
          <w:rtl/>
          <w:lang w:bidi="ar-IQ"/>
        </w:rPr>
        <w:t>التقصيرية</w:t>
      </w:r>
      <w:proofErr w:type="spellEnd"/>
      <w:r>
        <w:rPr>
          <w:rFonts w:hint="cs"/>
          <w:rtl/>
          <w:lang w:bidi="ar-IQ"/>
        </w:rPr>
        <w:t>)</w:t>
      </w:r>
    </w:p>
    <w:p w:rsidR="0098290E" w:rsidRDefault="0098290E" w:rsidP="0098290E">
      <w:pPr>
        <w:rPr>
          <w:rtl/>
          <w:lang w:bidi="ar-IQ"/>
        </w:rPr>
      </w:pPr>
    </w:p>
    <w:p w:rsidR="0098290E" w:rsidRDefault="0098290E" w:rsidP="0098290E">
      <w:pPr>
        <w:pStyle w:val="2"/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>مبحث تمهيدي</w:t>
      </w:r>
    </w:p>
    <w:p w:rsidR="0098290E" w:rsidRPr="00F8196F" w:rsidRDefault="0098290E" w:rsidP="0098290E">
      <w:pPr>
        <w:rPr>
          <w:rtl/>
          <w:lang w:bidi="ar-IQ"/>
        </w:rPr>
      </w:pPr>
    </w:p>
    <w:p w:rsidR="0098290E" w:rsidRDefault="0098290E" w:rsidP="0098290E">
      <w:pPr>
        <w:pStyle w:val="2"/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 xml:space="preserve">التعريف بالمسؤولية </w:t>
      </w:r>
      <w:proofErr w:type="spellStart"/>
      <w:r>
        <w:rPr>
          <w:rFonts w:hint="cs"/>
          <w:rtl/>
          <w:lang w:bidi="ar-IQ"/>
        </w:rPr>
        <w:t>التقصيرية</w:t>
      </w:r>
      <w:proofErr w:type="spellEnd"/>
    </w:p>
    <w:p w:rsidR="0098290E" w:rsidRDefault="0098290E" w:rsidP="0098290E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نتناول في هذا التعريف بالمسؤولية الناشئة عن العمل غير المشروع ,تعريفها ,</w:t>
      </w:r>
      <w:proofErr w:type="spellStart"/>
      <w:r>
        <w:rPr>
          <w:rFonts w:hint="cs"/>
          <w:sz w:val="28"/>
          <w:szCs w:val="28"/>
          <w:rtl/>
          <w:lang w:bidi="ar-IQ"/>
        </w:rPr>
        <w:t>ونشأتهاوتطورها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,ونطاقها .والتمييز بين المسؤولية المدنية والمسؤولية الجنائية ,</w:t>
      </w:r>
      <w:proofErr w:type="spellStart"/>
      <w:r>
        <w:rPr>
          <w:rFonts w:hint="cs"/>
          <w:sz w:val="28"/>
          <w:szCs w:val="28"/>
          <w:rtl/>
          <w:lang w:bidi="ar-IQ"/>
        </w:rPr>
        <w:t>والتمييزبين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المسؤولية العقدية والمسؤولية </w:t>
      </w:r>
      <w:proofErr w:type="spellStart"/>
      <w:r>
        <w:rPr>
          <w:rFonts w:hint="cs"/>
          <w:sz w:val="28"/>
          <w:szCs w:val="28"/>
          <w:rtl/>
          <w:lang w:bidi="ar-IQ"/>
        </w:rPr>
        <w:t>التقصيرية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.</w:t>
      </w:r>
    </w:p>
    <w:p w:rsidR="0098290E" w:rsidRDefault="0098290E" w:rsidP="0098290E">
      <w:pPr>
        <w:pStyle w:val="2"/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 xml:space="preserve">المبحث </w:t>
      </w:r>
      <w:proofErr w:type="spellStart"/>
      <w:r>
        <w:rPr>
          <w:rFonts w:hint="cs"/>
          <w:rtl/>
          <w:lang w:bidi="ar-IQ"/>
        </w:rPr>
        <w:t>الاول</w:t>
      </w:r>
      <w:proofErr w:type="spellEnd"/>
    </w:p>
    <w:p w:rsidR="0098290E" w:rsidRDefault="0098290E" w:rsidP="0098290E">
      <w:pPr>
        <w:pStyle w:val="2"/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 xml:space="preserve">المسؤولية </w:t>
      </w:r>
      <w:proofErr w:type="spellStart"/>
      <w:r>
        <w:rPr>
          <w:rFonts w:hint="cs"/>
          <w:rtl/>
          <w:lang w:bidi="ar-IQ"/>
        </w:rPr>
        <w:t>التقصيرية</w:t>
      </w:r>
      <w:proofErr w:type="spellEnd"/>
      <w:r>
        <w:rPr>
          <w:rFonts w:hint="cs"/>
          <w:rtl/>
          <w:lang w:bidi="ar-IQ"/>
        </w:rPr>
        <w:t xml:space="preserve"> عن </w:t>
      </w:r>
      <w:proofErr w:type="spellStart"/>
      <w:r>
        <w:rPr>
          <w:rFonts w:hint="cs"/>
          <w:rtl/>
          <w:lang w:bidi="ar-IQ"/>
        </w:rPr>
        <w:t>الاعمال</w:t>
      </w:r>
      <w:proofErr w:type="spellEnd"/>
      <w:r>
        <w:rPr>
          <w:rFonts w:hint="cs"/>
          <w:rtl/>
          <w:lang w:bidi="ar-IQ"/>
        </w:rPr>
        <w:t xml:space="preserve"> الشخصية</w:t>
      </w:r>
    </w:p>
    <w:p w:rsidR="0098290E" w:rsidRDefault="0098290E" w:rsidP="0098290E">
      <w:pPr>
        <w:pStyle w:val="2"/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 xml:space="preserve">المطلب </w:t>
      </w:r>
      <w:proofErr w:type="spellStart"/>
      <w:r>
        <w:rPr>
          <w:rFonts w:hint="cs"/>
          <w:rtl/>
          <w:lang w:bidi="ar-IQ"/>
        </w:rPr>
        <w:t>الاول</w:t>
      </w:r>
      <w:proofErr w:type="spellEnd"/>
    </w:p>
    <w:p w:rsidR="0098290E" w:rsidRDefault="0098290E" w:rsidP="0098290E">
      <w:pPr>
        <w:pStyle w:val="2"/>
        <w:jc w:val="center"/>
        <w:rPr>
          <w:rtl/>
          <w:lang w:bidi="ar-IQ"/>
        </w:rPr>
      </w:pPr>
      <w:proofErr w:type="spellStart"/>
      <w:r>
        <w:rPr>
          <w:rFonts w:hint="cs"/>
          <w:rtl/>
          <w:lang w:bidi="ar-IQ"/>
        </w:rPr>
        <w:t>اركان</w:t>
      </w:r>
      <w:proofErr w:type="spellEnd"/>
      <w:r>
        <w:rPr>
          <w:rFonts w:hint="cs"/>
          <w:rtl/>
          <w:lang w:bidi="ar-IQ"/>
        </w:rPr>
        <w:t xml:space="preserve"> </w:t>
      </w:r>
      <w:proofErr w:type="spellStart"/>
      <w:r>
        <w:rPr>
          <w:rFonts w:hint="cs"/>
          <w:rtl/>
          <w:lang w:bidi="ar-IQ"/>
        </w:rPr>
        <w:t>المسولية</w:t>
      </w:r>
      <w:proofErr w:type="spellEnd"/>
    </w:p>
    <w:p w:rsidR="0098290E" w:rsidRPr="00040C86" w:rsidRDefault="0098290E" w:rsidP="0098290E">
      <w:pPr>
        <w:rPr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r w:rsidRPr="00040C86">
        <w:rPr>
          <w:rFonts w:hint="cs"/>
          <w:sz w:val="28"/>
          <w:szCs w:val="28"/>
          <w:rtl/>
          <w:lang w:bidi="ar-IQ"/>
        </w:rPr>
        <w:t>لا</w:t>
      </w:r>
      <w:proofErr w:type="spellEnd"/>
      <w:r w:rsidRPr="00040C86">
        <w:rPr>
          <w:rFonts w:hint="cs"/>
          <w:sz w:val="28"/>
          <w:szCs w:val="28"/>
          <w:rtl/>
          <w:lang w:bidi="ar-IQ"/>
        </w:rPr>
        <w:t>: الضرر:نتناول  نوعي الضرر اللذين يتم التعويض عنهما وهما الضرر المادي والضرر المعنوي,وشروط التعويض عن الضرر في نطاق هذه المس</w:t>
      </w:r>
      <w:r>
        <w:rPr>
          <w:rFonts w:hint="cs"/>
          <w:sz w:val="28"/>
          <w:szCs w:val="28"/>
          <w:rtl/>
          <w:lang w:bidi="ar-IQ"/>
        </w:rPr>
        <w:t>ؤولية.</w:t>
      </w:r>
    </w:p>
    <w:p w:rsidR="0098290E" w:rsidRDefault="0098290E" w:rsidP="0098290E">
      <w:pPr>
        <w:jc w:val="both"/>
        <w:rPr>
          <w:sz w:val="28"/>
          <w:szCs w:val="28"/>
          <w:rtl/>
          <w:lang w:bidi="ar-IQ"/>
        </w:rPr>
      </w:pPr>
      <w:r w:rsidRPr="00040C86">
        <w:rPr>
          <w:rFonts w:hint="cs"/>
          <w:sz w:val="28"/>
          <w:szCs w:val="28"/>
          <w:rtl/>
          <w:lang w:bidi="ar-IQ"/>
        </w:rPr>
        <w:t>ثانيا: الخطأ</w:t>
      </w:r>
      <w:r>
        <w:rPr>
          <w:rFonts w:hint="cs"/>
          <w:sz w:val="28"/>
          <w:szCs w:val="28"/>
          <w:rtl/>
          <w:lang w:bidi="ar-IQ"/>
        </w:rPr>
        <w:t xml:space="preserve">: </w:t>
      </w:r>
      <w:proofErr w:type="spellStart"/>
      <w:r>
        <w:rPr>
          <w:rFonts w:hint="cs"/>
          <w:sz w:val="28"/>
          <w:szCs w:val="28"/>
          <w:rtl/>
          <w:lang w:bidi="ar-IQ"/>
        </w:rPr>
        <w:t>للاحاطة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بهذا الركن </w:t>
      </w:r>
      <w:proofErr w:type="spellStart"/>
      <w:r>
        <w:rPr>
          <w:rFonts w:hint="cs"/>
          <w:sz w:val="28"/>
          <w:szCs w:val="28"/>
          <w:rtl/>
          <w:lang w:bidi="ar-IQ"/>
        </w:rPr>
        <w:t>نتنول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تعريفه ,وعنصريه الموضوعي(التعدي)والمعنوي (</w:t>
      </w:r>
      <w:proofErr w:type="spellStart"/>
      <w:r>
        <w:rPr>
          <w:rFonts w:hint="cs"/>
          <w:sz w:val="28"/>
          <w:szCs w:val="28"/>
          <w:rtl/>
          <w:lang w:bidi="ar-IQ"/>
        </w:rPr>
        <w:t>الأداراك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أو التمييز),وموقف القانون العراقي من الخطأ </w:t>
      </w:r>
      <w:proofErr w:type="spellStart"/>
      <w:r>
        <w:rPr>
          <w:rFonts w:hint="cs"/>
          <w:sz w:val="28"/>
          <w:szCs w:val="28"/>
          <w:rtl/>
          <w:lang w:bidi="ar-IQ"/>
        </w:rPr>
        <w:t>التقصيري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,</w:t>
      </w:r>
      <w:proofErr w:type="spellStart"/>
      <w:r>
        <w:rPr>
          <w:rFonts w:hint="cs"/>
          <w:sz w:val="28"/>
          <w:szCs w:val="28"/>
          <w:rtl/>
          <w:lang w:bidi="ar-IQ"/>
        </w:rPr>
        <w:t>وانواع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الخطا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التقصيري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,وحالات انتفاع المسؤولية </w:t>
      </w:r>
      <w:proofErr w:type="spellStart"/>
      <w:r>
        <w:rPr>
          <w:rFonts w:hint="cs"/>
          <w:sz w:val="28"/>
          <w:szCs w:val="28"/>
          <w:rtl/>
          <w:lang w:bidi="ar-IQ"/>
        </w:rPr>
        <w:t>التقصيرية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لانتفاء وصف الخطأ عن الفعل الضار,والتطبيقات الخاصة لفكرة الخطأ في القانون العراقي(</w:t>
      </w:r>
      <w:proofErr w:type="spellStart"/>
      <w:r>
        <w:rPr>
          <w:rFonts w:hint="cs"/>
          <w:sz w:val="28"/>
          <w:szCs w:val="28"/>
          <w:rtl/>
          <w:lang w:bidi="ar-IQ"/>
        </w:rPr>
        <w:t>اساءة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استعمال الحق ,</w:t>
      </w:r>
      <w:proofErr w:type="spellStart"/>
      <w:r>
        <w:rPr>
          <w:rFonts w:hint="cs"/>
          <w:sz w:val="28"/>
          <w:szCs w:val="28"/>
          <w:rtl/>
          <w:lang w:bidi="ar-IQ"/>
        </w:rPr>
        <w:t>والاتلاف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,والغصب) .   </w:t>
      </w:r>
    </w:p>
    <w:p w:rsidR="0098290E" w:rsidRDefault="0098290E" w:rsidP="0098290E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ثالثا:علاقة السببية بين الخطأ والضرر,نتناول تعريف علاقة السببية </w:t>
      </w:r>
      <w:proofErr w:type="spellStart"/>
      <w:r>
        <w:rPr>
          <w:rFonts w:hint="cs"/>
          <w:sz w:val="28"/>
          <w:szCs w:val="28"/>
          <w:rtl/>
          <w:lang w:bidi="ar-IQ"/>
        </w:rPr>
        <w:t>واهميتها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,والصعوبات التي تثيرها هذه العلاقة ,واثبات علاقة السببية ونفيها,وانقطاع علاقة السببية </w:t>
      </w:r>
      <w:proofErr w:type="spellStart"/>
      <w:r>
        <w:rPr>
          <w:rFonts w:hint="cs"/>
          <w:sz w:val="28"/>
          <w:szCs w:val="28"/>
          <w:rtl/>
          <w:lang w:bidi="ar-IQ"/>
        </w:rPr>
        <w:t>بأثبات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السبب </w:t>
      </w:r>
      <w:proofErr w:type="spellStart"/>
      <w:r>
        <w:rPr>
          <w:rFonts w:hint="cs"/>
          <w:sz w:val="28"/>
          <w:szCs w:val="28"/>
          <w:rtl/>
          <w:lang w:bidi="ar-IQ"/>
        </w:rPr>
        <w:t>الاجنبي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القانون </w:t>
      </w:r>
      <w:proofErr w:type="spellStart"/>
      <w:r>
        <w:rPr>
          <w:rFonts w:hint="cs"/>
          <w:sz w:val="28"/>
          <w:szCs w:val="28"/>
          <w:rtl/>
          <w:lang w:bidi="ar-IQ"/>
        </w:rPr>
        <w:t>االعراقي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وأثره .</w:t>
      </w:r>
    </w:p>
    <w:p w:rsidR="00884928" w:rsidRDefault="0098290E">
      <w:pPr>
        <w:rPr>
          <w:lang w:bidi="ar-IQ"/>
        </w:rPr>
      </w:pPr>
    </w:p>
    <w:sectPr w:rsidR="00884928" w:rsidSect="009677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8290E"/>
    <w:rsid w:val="002E1EA7"/>
    <w:rsid w:val="00786699"/>
    <w:rsid w:val="009677FB"/>
    <w:rsid w:val="00982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90E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9829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829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9829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9829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مختبر الحاسبات</dc:creator>
  <cp:lastModifiedBy>مختبر الحاسبات</cp:lastModifiedBy>
  <cp:revision>1</cp:revision>
  <dcterms:created xsi:type="dcterms:W3CDTF">2017-04-26T05:04:00Z</dcterms:created>
  <dcterms:modified xsi:type="dcterms:W3CDTF">2017-04-26T05:05:00Z</dcterms:modified>
</cp:coreProperties>
</file>