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D7" w:rsidRDefault="009360D7" w:rsidP="009360D7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الثامنة  </w:t>
      </w:r>
    </w:p>
    <w:p w:rsidR="009360D7" w:rsidRDefault="009360D7" w:rsidP="009360D7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المبحث الرابع</w:t>
      </w:r>
    </w:p>
    <w:p w:rsidR="009360D7" w:rsidRDefault="009360D7" w:rsidP="009360D7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انقضاء العقد</w:t>
      </w:r>
    </w:p>
    <w:p w:rsidR="009360D7" w:rsidRDefault="009360D7" w:rsidP="009360D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انقضاء العقد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بتنفيذه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بوفاء المدين بالتزامه على النحو المتفق عليه ,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 بانحلاله لذا نتناول طرق انحلال العقد وهي </w:t>
      </w:r>
      <w:proofErr w:type="spellStart"/>
      <w:r>
        <w:rPr>
          <w:rFonts w:hint="cs"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المنفردة  والفسخ والرجوع بالنسبة لعقد الهبة .</w:t>
      </w:r>
    </w:p>
    <w:p w:rsidR="009360D7" w:rsidRDefault="009360D7" w:rsidP="009360D7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الفصل الثاني</w:t>
      </w:r>
    </w:p>
    <w:p w:rsidR="009360D7" w:rsidRDefault="009360D7" w:rsidP="009360D7">
      <w:pPr>
        <w:pStyle w:val="1"/>
        <w:jc w:val="center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الارادة</w:t>
      </w:r>
      <w:proofErr w:type="spellEnd"/>
      <w:r>
        <w:rPr>
          <w:rFonts w:hint="cs"/>
          <w:rtl/>
          <w:lang w:bidi="ar-IQ"/>
        </w:rPr>
        <w:t xml:space="preserve"> المنفرة</w:t>
      </w:r>
    </w:p>
    <w:p w:rsidR="009360D7" w:rsidRDefault="009360D7" w:rsidP="009360D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تعد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المنفردة المصدر </w:t>
      </w:r>
      <w:proofErr w:type="spellStart"/>
      <w:r>
        <w:rPr>
          <w:rFonts w:hint="cs"/>
          <w:sz w:val="28"/>
          <w:szCs w:val="28"/>
          <w:rtl/>
          <w:lang w:bidi="ar-IQ"/>
        </w:rPr>
        <w:t>الارادي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الثاني للالتزام ؛غير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ليست مصدرا مطلقا للالتزام ؛ذلك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المنفرة </w:t>
      </w:r>
      <w:proofErr w:type="spellStart"/>
      <w:r>
        <w:rPr>
          <w:rFonts w:hint="cs"/>
          <w:sz w:val="28"/>
          <w:szCs w:val="28"/>
          <w:rtl/>
          <w:lang w:bidi="ar-IQ"/>
        </w:rPr>
        <w:t>لاتنشأ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الالتزام </w:t>
      </w:r>
      <w:proofErr w:type="spellStart"/>
      <w:r>
        <w:rPr>
          <w:rFonts w:hint="cs"/>
          <w:sz w:val="28"/>
          <w:szCs w:val="28"/>
          <w:rtl/>
          <w:lang w:bidi="ar-IQ"/>
        </w:rPr>
        <w:t>الافي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الاحوال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</w:t>
      </w:r>
      <w:proofErr w:type="spellStart"/>
      <w:r>
        <w:rPr>
          <w:rFonts w:hint="cs"/>
          <w:sz w:val="28"/>
          <w:szCs w:val="28"/>
          <w:rtl/>
          <w:lang w:bidi="ar-IQ"/>
        </w:rPr>
        <w:t>ينص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عليها القانون سواء أكان الفانون المدني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غيره من القوانين (المادة/184من القانون المدني ).</w:t>
      </w:r>
    </w:p>
    <w:p w:rsidR="009360D7" w:rsidRDefault="009360D7" w:rsidP="009360D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IQ"/>
        </w:rPr>
        <w:t>والاحاطة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بهذا المصدر الاستثنائي للالتزام تقتضي  توزيع الكلام عنه على </w:t>
      </w:r>
      <w:r w:rsidR="003A6A78">
        <w:rPr>
          <w:rFonts w:hint="cs"/>
          <w:sz w:val="28"/>
          <w:szCs w:val="28"/>
          <w:rtl/>
          <w:lang w:bidi="ar-IQ"/>
        </w:rPr>
        <w:t xml:space="preserve"> ثلاثة </w:t>
      </w:r>
      <w:r>
        <w:rPr>
          <w:rFonts w:hint="cs"/>
          <w:sz w:val="28"/>
          <w:szCs w:val="28"/>
          <w:rtl/>
          <w:lang w:bidi="ar-IQ"/>
        </w:rPr>
        <w:t>مب</w:t>
      </w:r>
      <w:r w:rsidR="003A6A78">
        <w:rPr>
          <w:rFonts w:hint="cs"/>
          <w:sz w:val="28"/>
          <w:szCs w:val="28"/>
          <w:rtl/>
          <w:lang w:bidi="ar-IQ"/>
        </w:rPr>
        <w:t>احث</w:t>
      </w:r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9360D7" w:rsidRDefault="003A6A78" w:rsidP="003A6A78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المبحث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9360D7" w:rsidRDefault="009360D7" w:rsidP="009360D7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القواعد التي تطبق على </w:t>
      </w:r>
      <w:proofErr w:type="spellStart"/>
      <w:r>
        <w:rPr>
          <w:rFonts w:hint="cs"/>
          <w:rtl/>
          <w:lang w:bidi="ar-IQ"/>
        </w:rPr>
        <w:t>الارادة</w:t>
      </w:r>
      <w:proofErr w:type="spellEnd"/>
      <w:r>
        <w:rPr>
          <w:rFonts w:hint="cs"/>
          <w:rtl/>
          <w:lang w:bidi="ar-IQ"/>
        </w:rPr>
        <w:t xml:space="preserve"> المنفردة في نشؤها </w:t>
      </w:r>
      <w:proofErr w:type="spellStart"/>
      <w:r>
        <w:rPr>
          <w:rFonts w:hint="cs"/>
          <w:rtl/>
          <w:lang w:bidi="ar-IQ"/>
        </w:rPr>
        <w:t>واثارها</w:t>
      </w:r>
      <w:proofErr w:type="spellEnd"/>
      <w:r>
        <w:rPr>
          <w:rFonts w:hint="cs"/>
          <w:rtl/>
          <w:lang w:bidi="ar-IQ"/>
        </w:rPr>
        <w:t xml:space="preserve"> وانقضائها</w:t>
      </w:r>
    </w:p>
    <w:p w:rsidR="009360D7" w:rsidRDefault="009360D7" w:rsidP="009360D7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المبحث الثاني</w:t>
      </w:r>
    </w:p>
    <w:p w:rsidR="00884928" w:rsidRDefault="003A6A78" w:rsidP="003A6A78">
      <w:pPr>
        <w:pStyle w:val="2"/>
        <w:jc w:val="center"/>
        <w:rPr>
          <w:rFonts w:hint="cs"/>
          <w:rtl/>
        </w:rPr>
      </w:pPr>
      <w:r>
        <w:rPr>
          <w:rFonts w:hint="cs"/>
          <w:rtl/>
        </w:rPr>
        <w:t xml:space="preserve">الحالات التي تلزم </w:t>
      </w:r>
      <w:proofErr w:type="spellStart"/>
      <w:r>
        <w:rPr>
          <w:rFonts w:hint="cs"/>
          <w:rtl/>
        </w:rPr>
        <w:t>الارادة</w:t>
      </w:r>
      <w:proofErr w:type="spellEnd"/>
      <w:r>
        <w:rPr>
          <w:rFonts w:hint="cs"/>
          <w:rtl/>
        </w:rPr>
        <w:t xml:space="preserve"> المنفردة صاحبها</w:t>
      </w:r>
    </w:p>
    <w:p w:rsidR="003A6A78" w:rsidRDefault="003A6A78" w:rsidP="003A6A78">
      <w:pPr>
        <w:pStyle w:val="2"/>
        <w:jc w:val="center"/>
        <w:rPr>
          <w:rFonts w:hint="cs"/>
          <w:rtl/>
        </w:rPr>
      </w:pPr>
      <w:r>
        <w:rPr>
          <w:rFonts w:hint="cs"/>
          <w:rtl/>
        </w:rPr>
        <w:t>المبحث الثالث</w:t>
      </w:r>
    </w:p>
    <w:p w:rsidR="003A6A78" w:rsidRPr="003A6A78" w:rsidRDefault="003A6A78" w:rsidP="003A6A78">
      <w:pPr>
        <w:pStyle w:val="2"/>
        <w:jc w:val="center"/>
      </w:pPr>
      <w:r>
        <w:rPr>
          <w:rFonts w:hint="cs"/>
          <w:rtl/>
        </w:rPr>
        <w:t>الوعد بجعل (</w:t>
      </w:r>
      <w:proofErr w:type="spellStart"/>
      <w:r>
        <w:rPr>
          <w:rFonts w:hint="cs"/>
          <w:rtl/>
        </w:rPr>
        <w:t>الجعالة</w:t>
      </w:r>
      <w:proofErr w:type="spellEnd"/>
      <w:r>
        <w:rPr>
          <w:rFonts w:hint="cs"/>
          <w:rtl/>
        </w:rPr>
        <w:t>)</w:t>
      </w:r>
    </w:p>
    <w:sectPr w:rsidR="003A6A78" w:rsidRPr="003A6A7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60D7"/>
    <w:rsid w:val="002E1EA7"/>
    <w:rsid w:val="003A6A78"/>
    <w:rsid w:val="00786699"/>
    <w:rsid w:val="009360D7"/>
    <w:rsid w:val="009677FB"/>
    <w:rsid w:val="00F2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D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6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36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36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2017-04-26T05:02:00Z</dcterms:created>
  <dcterms:modified xsi:type="dcterms:W3CDTF">2017-04-28T19:01:00Z</dcterms:modified>
</cp:coreProperties>
</file>