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B1" w:rsidRPr="00A406B1" w:rsidRDefault="00A406B1" w:rsidP="00A406B1">
      <w:pPr>
        <w:pStyle w:val="a6"/>
        <w:spacing w:line="360" w:lineRule="auto"/>
        <w:jc w:val="left"/>
        <w:rPr>
          <w:rFonts w:asciiTheme="minorBidi" w:hAnsiTheme="minorBidi" w:cstheme="minorBidi"/>
          <w:sz w:val="32"/>
          <w:szCs w:val="32"/>
          <w:rtl/>
        </w:rPr>
      </w:pPr>
      <w:r w:rsidRPr="00A406B1">
        <w:rPr>
          <w:rFonts w:asciiTheme="minorBidi" w:hAnsiTheme="minorBidi" w:cstheme="minorBidi"/>
          <w:color w:val="000000"/>
          <w:sz w:val="32"/>
          <w:szCs w:val="32"/>
          <w:u w:val="single"/>
          <w:rtl/>
        </w:rPr>
        <w:t>مصادر علم الميراث</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sz w:val="32"/>
          <w:szCs w:val="32"/>
          <w:rtl/>
        </w:rPr>
        <w:t>علم الفرائض و المواريث : هو علم بقواعد فقهية وحسابية ، يتوصل بها إلى معرفة الحقوق المتعلقة بالتركة ، ونصيب كل وارث منها . وهو علم يحتل كما وضحنا سابقا مكانة خاصة في الإسلام , لما له من علاقة ظاهرة بكل فرد في المجتمع . ومما يدلل على أهميته أن الله عز وجل تولى تقدير الفرائض بنفسه ، ولم يفوض ذلك إلى أحد من خلقه ، ووعد من أطاعه في هذه الحدود ومشى فيها على ما حده وفرضه جنات تجري من تحتها الأنهار ، وتوعد من خالفه وتعدى حدوده بأن يدخله نارا خالدا فيها وله عذاب مهين .كما رغب النبي صلى الله عليه وسلم في تعلم هذا العلم الشريف وتعليمه , كيلا يجهل الناس نظاما شديد الصلة بحياتهم العائلية ، وعلاقاتهم المالية .وهذا يدلل على أهمية هذا العلم الشريف ومكانته .</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sz w:val="32"/>
          <w:szCs w:val="32"/>
          <w:rtl/>
        </w:rPr>
        <w:t xml:space="preserve">وقد كان أهل الجاهلية في جاهليتهم لا يورثون النساء ولا الصبيان ، فأبطل الله حكمهم المبني على الجهل والطغيان ، وجعل الإناث يشاركن الذكور بحسب ما تقتضيه حاجتهن , فجعل للمرأة نصف ما للرجل من جنسها دون زيادة ولا نقصان ، ولم يحرمها كما فعل أهل الجاهلية ، ولا ساواها بالرجل كما فعل بعض من انحرف عن مقتضى العقل والفطرة السوية , فقال عز من قائل : "  آباؤكم وأبناؤكم لا تدرون أيهم أقرب لكم نفعا فريضة من الله إن الله كان عليما حكيما " </w:t>
      </w:r>
      <w:r>
        <w:rPr>
          <w:rFonts w:asciiTheme="minorBidi" w:eastAsia="Times New Roman" w:hAnsiTheme="minorBidi" w:hint="cs"/>
          <w:sz w:val="32"/>
          <w:szCs w:val="32"/>
          <w:rtl/>
        </w:rPr>
        <w:t>.</w:t>
      </w:r>
      <w:r w:rsidRPr="00A406B1">
        <w:rPr>
          <w:rFonts w:asciiTheme="minorBidi" w:eastAsia="Times New Roman" w:hAnsiTheme="minorBidi"/>
          <w:sz w:val="32"/>
          <w:szCs w:val="32"/>
          <w:rtl/>
        </w:rPr>
        <w:t xml:space="preserve"> فالشريعة الإسلامية ـ إذا ـ قد وضعت نظام التوريث على أحسن النظم المالية . واستمد  هذا العلم العظيم قواعده من ثلاثة مصادر رئيسية :</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sz w:val="32"/>
          <w:szCs w:val="32"/>
          <w:rtl/>
        </w:rPr>
        <w:t xml:space="preserve"> (1)- القرآن الكريم . ومنه أُخذت أكثر أحكام المواريث ؛ كأحكام الزوج ، والزوجة ، والأب ، والأم ، والبنت ، وغيرهم .</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sz w:val="32"/>
          <w:szCs w:val="32"/>
          <w:rtl/>
        </w:rPr>
        <w:t>(2)- السنة النبوية . ومنها أُخـذ العديد من أحكام المواريث ؛ كإرث أم الأم ، والأخوات مع البنات ، وغير ذلك .</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sz w:val="32"/>
          <w:szCs w:val="32"/>
          <w:rtl/>
        </w:rPr>
        <w:lastRenderedPageBreak/>
        <w:t>(3)- الإجماع . كما في توريث أم الأب باجتهاد الخليفة عمر ، وموافقة الصحابة ، وعليه إجماع المسلمين  .</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b/>
          <w:bCs/>
          <w:sz w:val="32"/>
          <w:szCs w:val="32"/>
          <w:u w:val="single"/>
          <w:rtl/>
        </w:rPr>
      </w:pPr>
      <w:r w:rsidRPr="00A406B1">
        <w:rPr>
          <w:rFonts w:asciiTheme="minorBidi" w:eastAsia="Times New Roman" w:hAnsiTheme="minorBidi"/>
          <w:b/>
          <w:bCs/>
          <w:sz w:val="32"/>
          <w:szCs w:val="32"/>
          <w:u w:val="single"/>
          <w:rtl/>
          <w:lang w:bidi="ar-IQ"/>
        </w:rPr>
        <w:t>المصدر الاول : الكتاب</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shd w:val="clear" w:color="auto" w:fill="FFFDF6"/>
          <w:rtl/>
        </w:rPr>
      </w:pPr>
      <w:r w:rsidRPr="00A406B1">
        <w:rPr>
          <w:rFonts w:asciiTheme="minorBidi" w:eastAsia="Times New Roman" w:hAnsiTheme="minorBidi"/>
          <w:sz w:val="32"/>
          <w:szCs w:val="32"/>
          <w:rtl/>
        </w:rPr>
        <w:t>علم الفرائض يستمد من الكتاب بالاتفاق , فالقرآن الكريم بين أحكـام المواريث ، وأحوال كل وارث بيانا شاملا شافيا ، لا يدع مجالا لأحد من البشر أن يقسم أو يحدد شيئا من ذلك</w:t>
      </w:r>
      <w:r w:rsidRPr="00A406B1">
        <w:rPr>
          <w:rFonts w:asciiTheme="minorBidi" w:eastAsia="Times New Roman" w:hAnsiTheme="minorBidi"/>
          <w:sz w:val="32"/>
          <w:szCs w:val="32"/>
          <w:shd w:val="clear" w:color="auto" w:fill="FFFDF6"/>
          <w:rtl/>
        </w:rPr>
        <w:t>، وذلك في  ثلاث آيات .</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sz w:val="32"/>
          <w:szCs w:val="32"/>
          <w:rtl/>
        </w:rPr>
        <w:t>الآيات الواردة في المواريث:</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sz w:val="32"/>
          <w:szCs w:val="32"/>
          <w:rtl/>
        </w:rPr>
        <w:t>جاءت آيات في كتاب الله تعالى تتحدث عن المواريث وكيفية قسمتها بين ورثة الميت، وهذه الآيات هي:</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sz w:val="32"/>
          <w:szCs w:val="32"/>
          <w:rtl/>
        </w:rPr>
        <w:t>1- قول الله تعالى: " لِّلرِّجَالِ نَصيِبٌ مِّمَّا تَرَكَ الْوَالِدَانِ وَالأَقْرَبُونَ وَلِلنِّسَاء نَصِيبٌ مِّمَّا تَرَكَ الْوَالِدَانِ وَالأَقْرَبُونَ مِمَّا قَلَّ مِنْهُ أَوْ كَثُرَ نَصِيباً مَّفْرُوضاً "  ، وهذه الآية قررت أن للذكور من أولاد الرجل الميت حصة من ميراثه وللإناث منهم حصة منه من قليل ما خلف بعده وكثيره ، حصة مفروضة واجبة معلومة مؤقتة ، وذكر أن هذه الآية نزلت من أجل أن أهل الجاهلية كانوا يورثون الذكور دون الإناث ، وقال ابن زيد: كان النساء لا يورثن في الجاهلية من الآباء ، وكان الكبير يرث ، ولا يرث الصغير وإن كان ذكرا، ويقولون: لا يعطى إلا من قاتل على ظهور الخيل وطاعن بالرمح وضارب بالسيف وحاز الغنيمة، فقال الله تبارك وتعالى: " لِّلرِّجَالِ نَصيِبٌ مِّمَّا تَرَكَ الْوَالِدَانِ وَالأَقْرَبُونَ وَلِلنِّسَاء نَصِيبٌ مِّمَّا تَرَكَ الْوَالِدَانِ وَالأَقْرَبُونَ مِمَّا قَلَّ مِنْهُ أَوْ كَثُرَ نَصِيباً مَّفْرُوضاً ".</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sz w:val="32"/>
          <w:szCs w:val="32"/>
          <w:rtl/>
        </w:rPr>
        <w:t xml:space="preserve">وقيل أنها نزلت في أم كحلة وابنتها كحلة وثعلبة وأوس بن سويد، وهم من الأنصار كان أحدهم زوجها والآخر عم ولدها، فقالت: يا رسول الله توفي زوجي </w:t>
      </w:r>
      <w:r w:rsidRPr="00A406B1">
        <w:rPr>
          <w:rFonts w:asciiTheme="minorBidi" w:eastAsia="Times New Roman" w:hAnsiTheme="minorBidi"/>
          <w:sz w:val="32"/>
          <w:szCs w:val="32"/>
          <w:rtl/>
        </w:rPr>
        <w:lastRenderedPageBreak/>
        <w:t>وتركني وابنته فلم نورث!، فقال عم ولدها: يا رسول الله لا تركب فرساً ولا تحمل كلاً ولا تنكي عدواً يكسب عليها ولا تكتسب! فنزلت هذه الآيات.</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sz w:val="32"/>
          <w:szCs w:val="32"/>
          <w:rtl/>
        </w:rPr>
        <w:t>2- ويقول سبحانه وتعالى: " 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آبَآؤُكُمْ وَأَبناؤُكُمْ لاَ تَدْرُونَ أَيُّهُمْ أَقْرَبُ لَكُمْ نَفْعاً فَرِيضَةً مِّنَ اللّهِ إِنَّ اللّهَ كَانَ عَلِيما حَكِيماً * 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فَهُمْ شُرَكَاء فِي الثُّلُثِ مِن بَعْدِ وَصِيَّةٍ يُوصَى بِهَا أَوْ دَيْنٍ غَيْرَ مُضَآرٍّ وَصِيَّةً مِّنَ اللّهِ وَاللّهُ عَلِيمٌ حَلِيمٌ "</w:t>
      </w:r>
      <w:r>
        <w:rPr>
          <w:rFonts w:asciiTheme="minorBidi" w:eastAsia="Times New Roman" w:hAnsiTheme="minorBidi" w:hint="cs"/>
          <w:sz w:val="32"/>
          <w:szCs w:val="32"/>
          <w:vertAlign w:val="superscript"/>
          <w:rtl/>
        </w:rPr>
        <w:t xml:space="preserve"> </w:t>
      </w:r>
      <w:r>
        <w:rPr>
          <w:rFonts w:asciiTheme="minorBidi" w:eastAsia="Times New Roman" w:hAnsiTheme="minorBidi" w:hint="cs"/>
          <w:sz w:val="32"/>
          <w:szCs w:val="32"/>
          <w:rtl/>
        </w:rPr>
        <w:t>.</w:t>
      </w:r>
      <w:r w:rsidRPr="00A406B1">
        <w:rPr>
          <w:rFonts w:asciiTheme="minorBidi" w:eastAsia="Times New Roman" w:hAnsiTheme="minorBidi"/>
          <w:sz w:val="32"/>
          <w:szCs w:val="32"/>
          <w:rtl/>
        </w:rPr>
        <w:t xml:space="preserve">  </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sz w:val="32"/>
          <w:szCs w:val="32"/>
          <w:rtl/>
        </w:rPr>
        <w:t>جاء في هاتين الآيتين بعض أنصبة الوارثين، وأن القسمة لا تتم إلا بعد إخراج الديون التي للناس على الميت، وإنفاذ الوصية فيما لا يتجاوز الثلث، ومن هولاء الورثة الأولاد جميعاً، فقد أعطي الذكر ضعف ما للأخت الأنثى، ولم تغفل الآية نصيب الوالدين، وفي الآية التي بعدها جاء بيان نصيب الزوج والزوجة، وأنه يختلف باختلاف حال الميت، وذلك بأن يكون له ولد أو لا ولد له على قيد الحياة، وهولاء الستة الأصناف -وهم الابن والابنة والأب والأم والزوج والزوجة- لا بد لهم من نصيب في مال الميت، ولا يمكن حجبهم بحال من الأحوال، ثم جاء الإخبار عن الكلالة، وهو الميت الذي يموت وليس له أصل أو فرع وارث، أي ليس له والد أو والدة وإن علو على قيد الحياة، وليس له أولاد أو أولاد أولاد على قيد الحياة، ففي هذه الحالة إن كان للميت إخوة من الأم فإنهم يرثونه، وتكون القسمة بالتساوي بين الأخ لأم والأخت لأم.</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sz w:val="32"/>
          <w:szCs w:val="32"/>
          <w:rtl/>
        </w:rPr>
        <w:lastRenderedPageBreak/>
        <w:t xml:space="preserve">3- ويقول الله تعالى: " 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  </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sz w:val="32"/>
          <w:szCs w:val="32"/>
          <w:rtl/>
        </w:rPr>
        <w:t>بينت هذه الآية حالة الكلالة إن مات وكان له إخوة أشقاء، أي إخوة من أبيه وأمه، فإن الميراث يؤول إليهم، وهنا يكون نصيب الأخ الشقيق ضعف نصيب الأخت الشقيقة.</w:t>
      </w:r>
    </w:p>
    <w:p w:rsidR="00A406B1" w:rsidRPr="00A406B1" w:rsidRDefault="00A406B1" w:rsidP="00A406B1">
      <w:pPr>
        <w:spacing w:line="360" w:lineRule="auto"/>
        <w:ind w:left="84" w:firstLine="567"/>
        <w:jc w:val="both"/>
        <w:rPr>
          <w:rFonts w:asciiTheme="minorBidi" w:eastAsia="Times New Roman" w:hAnsiTheme="minorBidi"/>
          <w:b/>
          <w:bCs/>
          <w:color w:val="000000"/>
          <w:sz w:val="32"/>
          <w:szCs w:val="32"/>
          <w:u w:val="single"/>
          <w:shd w:val="clear" w:color="auto" w:fill="FFFDF6"/>
          <w:rtl/>
        </w:rPr>
      </w:pPr>
      <w:r w:rsidRPr="00A406B1">
        <w:rPr>
          <w:rFonts w:asciiTheme="minorBidi" w:eastAsia="Times New Roman" w:hAnsiTheme="minorBidi"/>
          <w:b/>
          <w:bCs/>
          <w:color w:val="000000"/>
          <w:sz w:val="32"/>
          <w:szCs w:val="32"/>
          <w:u w:val="single"/>
          <w:shd w:val="clear" w:color="auto" w:fill="FFFDF6"/>
          <w:rtl/>
        </w:rPr>
        <w:t>المصدر الثاني : السنة النبوية</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sz w:val="32"/>
          <w:szCs w:val="32"/>
          <w:rtl/>
        </w:rPr>
        <w:t>علم الفرائض مستمد من السنة بالاتفاق ، وذلك من أحاديث كثيرة , فقد</w:t>
      </w:r>
      <w:r w:rsidRPr="00A406B1">
        <w:rPr>
          <w:rFonts w:asciiTheme="minorBidi" w:eastAsia="Times New Roman" w:hAnsiTheme="minorBidi"/>
          <w:sz w:val="32"/>
          <w:szCs w:val="32"/>
        </w:rPr>
        <w:t xml:space="preserve"> </w:t>
      </w:r>
      <w:r w:rsidRPr="00A406B1">
        <w:rPr>
          <w:rFonts w:asciiTheme="minorBidi" w:eastAsia="Times New Roman" w:hAnsiTheme="minorBidi"/>
          <w:sz w:val="32"/>
          <w:szCs w:val="32"/>
          <w:rtl/>
        </w:rPr>
        <w:t>وردت بعض الأحاديث عن النبي صلى الله عليه وسلم، وذلك لبيان مسائل في علم المواريث، وهي:</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tl/>
          <w:lang w:bidi="ar-IQ"/>
        </w:rPr>
      </w:pPr>
      <w:r w:rsidRPr="00A406B1">
        <w:rPr>
          <w:rFonts w:asciiTheme="minorBidi" w:eastAsia="Times New Roman" w:hAnsiTheme="minorBidi"/>
          <w:sz w:val="32"/>
          <w:szCs w:val="32"/>
          <w:rtl/>
        </w:rPr>
        <w:t>1. قال رسول الله صلى الله عليه وسلم: </w:t>
      </w:r>
      <w:r w:rsidRPr="00A406B1">
        <w:rPr>
          <w:rFonts w:asciiTheme="minorBidi" w:eastAsia="Times New Roman" w:hAnsiTheme="minorBidi"/>
          <w:sz w:val="32"/>
          <w:szCs w:val="32"/>
        </w:rPr>
        <w:t xml:space="preserve">)) </w:t>
      </w:r>
      <w:r w:rsidRPr="00A406B1">
        <w:rPr>
          <w:rFonts w:asciiTheme="minorBidi" w:eastAsia="Times New Roman" w:hAnsiTheme="minorBidi"/>
          <w:sz w:val="32"/>
          <w:szCs w:val="32"/>
          <w:rtl/>
        </w:rPr>
        <w:t>ألحقوا الفرائض بأهلها، فما بقي فهو لأولى رجل ذكر</w:t>
      </w:r>
      <w:r w:rsidRPr="00A406B1">
        <w:rPr>
          <w:rFonts w:asciiTheme="minorBidi" w:eastAsia="Times New Roman" w:hAnsiTheme="minorBidi"/>
          <w:sz w:val="32"/>
          <w:szCs w:val="32"/>
        </w:rPr>
        <w:t>((</w:t>
      </w:r>
      <w:r w:rsidRPr="00A406B1">
        <w:rPr>
          <w:rFonts w:asciiTheme="minorBidi" w:eastAsia="Times New Roman" w:hAnsiTheme="minorBidi"/>
          <w:sz w:val="32"/>
          <w:szCs w:val="32"/>
          <w:vertAlign w:val="superscript"/>
          <w:rtl/>
        </w:rPr>
        <w:t xml:space="preserve"> </w:t>
      </w:r>
      <w:r w:rsidRPr="00A406B1">
        <w:rPr>
          <w:rFonts w:asciiTheme="minorBidi" w:eastAsia="Times New Roman" w:hAnsiTheme="minorBidi"/>
          <w:sz w:val="32"/>
          <w:szCs w:val="32"/>
          <w:rtl/>
        </w:rPr>
        <w:t>. وفي رواية عند مسلم (( اقسموا المال بين أهل الفرائض على كتاب الله ، فما تركت الفرائض فلأولى رجل ذكر )) ، فهذا الحديث أصل في الإرث بالتعصيب ، وأن العصبة يقدم منهم الأولى إلى الميت أي الأقرب ، وسيأتي بيان ذلك - إن شاء الله</w:t>
      </w:r>
      <w:r w:rsidRPr="00A406B1">
        <w:rPr>
          <w:rFonts w:asciiTheme="minorBidi" w:eastAsia="Times New Roman" w:hAnsiTheme="minorBidi"/>
          <w:sz w:val="32"/>
          <w:szCs w:val="32"/>
        </w:rPr>
        <w:t xml:space="preserve">  - </w:t>
      </w:r>
      <w:r w:rsidRPr="00A406B1">
        <w:rPr>
          <w:rFonts w:asciiTheme="minorBidi" w:eastAsia="Times New Roman" w:hAnsiTheme="minorBidi"/>
          <w:sz w:val="32"/>
          <w:szCs w:val="32"/>
          <w:rtl/>
        </w:rPr>
        <w:t>في مبحث العصبات ، وعند الكلام على القواعد المنظمة للترجيح بين العصبة ، وهي : الترجيح بالجهة ، والدرجة ، والقوة</w:t>
      </w:r>
      <w:r w:rsidRPr="00A406B1">
        <w:rPr>
          <w:rFonts w:asciiTheme="minorBidi" w:eastAsia="Times New Roman" w:hAnsiTheme="minorBidi"/>
          <w:sz w:val="32"/>
          <w:szCs w:val="32"/>
        </w:rPr>
        <w:t xml:space="preserve">  </w:t>
      </w:r>
      <w:r w:rsidRPr="00A406B1">
        <w:rPr>
          <w:rFonts w:asciiTheme="minorBidi" w:eastAsia="Times New Roman" w:hAnsiTheme="minorBidi"/>
          <w:sz w:val="32"/>
          <w:szCs w:val="32"/>
          <w:rtl/>
          <w:lang w:bidi="ar-IQ"/>
        </w:rPr>
        <w:t>.</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sz w:val="32"/>
          <w:szCs w:val="32"/>
          <w:rtl/>
        </w:rPr>
        <w:t xml:space="preserve">2. </w:t>
      </w:r>
      <w:r>
        <w:rPr>
          <w:rFonts w:asciiTheme="minorBidi" w:eastAsia="Times New Roman" w:hAnsiTheme="minorBidi" w:hint="cs"/>
          <w:sz w:val="32"/>
          <w:szCs w:val="32"/>
          <w:rtl/>
        </w:rPr>
        <w:t xml:space="preserve">وعندمل شئل احد اصحاب الرسول صلى الله عليه واله عن ميراث الجدة </w:t>
      </w:r>
      <w:r w:rsidRPr="00A406B1">
        <w:rPr>
          <w:rFonts w:asciiTheme="minorBidi" w:eastAsia="Times New Roman" w:hAnsiTheme="minorBidi"/>
          <w:sz w:val="32"/>
          <w:szCs w:val="32"/>
          <w:rtl/>
        </w:rPr>
        <w:t>فقال: ما أعلم لك في كتاب الله شيئاً ولا أعلم لك في سنة رسول الله صلى الله عليه وسلم من شيء حتى أسأل الناس، فسأل، فقال المغيرة بن شعبة: سمعت رسول الله صلى الله عليه وسلم جعل لها السدس، فقال من يشهد معك أو من يعلم معك؟، فقام محمد بن مسلمة فقال مثل ذلك فانفذه لها</w:t>
      </w:r>
      <w:r w:rsidRPr="00A406B1">
        <w:rPr>
          <w:rFonts w:asciiTheme="minorBidi" w:eastAsia="Times New Roman" w:hAnsiTheme="minorBidi"/>
          <w:sz w:val="32"/>
          <w:szCs w:val="32"/>
          <w:vertAlign w:val="superscript"/>
          <w:rtl/>
        </w:rPr>
        <w:t xml:space="preserve"> </w:t>
      </w:r>
      <w:r w:rsidRPr="00A406B1">
        <w:rPr>
          <w:rFonts w:asciiTheme="minorBidi" w:eastAsia="Times New Roman" w:hAnsiTheme="minorBidi"/>
          <w:sz w:val="32"/>
          <w:szCs w:val="32"/>
          <w:rtl/>
        </w:rPr>
        <w:t>.</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sz w:val="32"/>
          <w:szCs w:val="32"/>
        </w:rPr>
      </w:pPr>
      <w:r w:rsidRPr="00A406B1">
        <w:rPr>
          <w:rFonts w:asciiTheme="minorBidi" w:eastAsia="Times New Roman" w:hAnsiTheme="minorBidi"/>
          <w:sz w:val="32"/>
          <w:szCs w:val="32"/>
          <w:rtl/>
        </w:rPr>
        <w:lastRenderedPageBreak/>
        <w:t>3. قال رسول الله صلى الله عليه وسلم: (( لا يرث المؤمن الكافر، ولا يرث الكافر المؤمن))</w:t>
      </w:r>
      <w:r w:rsidRPr="00A406B1">
        <w:rPr>
          <w:rFonts w:asciiTheme="minorBidi" w:eastAsia="Times New Roman" w:hAnsiTheme="minorBidi"/>
          <w:sz w:val="32"/>
          <w:szCs w:val="32"/>
          <w:vertAlign w:val="superscript"/>
          <w:rtl/>
        </w:rPr>
        <w:t xml:space="preserve"> </w:t>
      </w:r>
      <w:r w:rsidRPr="00A406B1">
        <w:rPr>
          <w:rFonts w:asciiTheme="minorBidi" w:eastAsia="Times New Roman" w:hAnsiTheme="minorBidi"/>
          <w:sz w:val="32"/>
          <w:szCs w:val="32"/>
          <w:rtl/>
        </w:rPr>
        <w:t>فهذا الحديث أصل في أن الكفر مانع من الإرث ، وسيأتي بحثه بالتفصيل في مبحث موانع الإرث إن شاء الله</w:t>
      </w:r>
      <w:r w:rsidRPr="00A406B1">
        <w:rPr>
          <w:rFonts w:asciiTheme="minorBidi" w:eastAsia="Times New Roman" w:hAnsiTheme="minorBidi"/>
          <w:sz w:val="32"/>
          <w:szCs w:val="32"/>
          <w:rtl/>
          <w:lang w:bidi="ar-IQ"/>
        </w:rPr>
        <w:t>.</w:t>
      </w:r>
      <w:r w:rsidRPr="00A406B1">
        <w:rPr>
          <w:rFonts w:asciiTheme="minorBidi" w:eastAsia="Times New Roman" w:hAnsiTheme="minorBidi"/>
          <w:sz w:val="32"/>
          <w:szCs w:val="32"/>
        </w:rPr>
        <w:t xml:space="preserve"> </w:t>
      </w:r>
    </w:p>
    <w:p w:rsidR="00A406B1" w:rsidRPr="008120B4" w:rsidRDefault="00A406B1" w:rsidP="008120B4">
      <w:pPr>
        <w:spacing w:before="100" w:beforeAutospacing="1" w:after="100" w:afterAutospacing="1" w:line="360" w:lineRule="auto"/>
        <w:ind w:left="84" w:firstLine="567"/>
        <w:jc w:val="both"/>
        <w:rPr>
          <w:rFonts w:asciiTheme="minorBidi" w:eastAsia="Times New Roman" w:hAnsiTheme="minorBidi"/>
          <w:sz w:val="32"/>
          <w:szCs w:val="32"/>
          <w:rtl/>
        </w:rPr>
      </w:pPr>
      <w:r w:rsidRPr="00A406B1">
        <w:rPr>
          <w:rFonts w:asciiTheme="minorBidi" w:eastAsia="Times New Roman" w:hAnsiTheme="minorBidi"/>
          <w:sz w:val="32"/>
          <w:szCs w:val="32"/>
          <w:rtl/>
        </w:rPr>
        <w:t xml:space="preserve">وجاء في رواية أخرى بلفظ آخر </w:t>
      </w:r>
      <w:r>
        <w:rPr>
          <w:rFonts w:asciiTheme="minorBidi" w:eastAsia="Times New Roman" w:hAnsiTheme="minorBidi" w:hint="cs"/>
          <w:sz w:val="32"/>
          <w:szCs w:val="32"/>
          <w:rtl/>
        </w:rPr>
        <w:t xml:space="preserve">قول </w:t>
      </w:r>
      <w:r w:rsidRPr="00A406B1">
        <w:rPr>
          <w:rFonts w:asciiTheme="minorBidi" w:eastAsia="Times New Roman" w:hAnsiTheme="minorBidi"/>
          <w:sz w:val="32"/>
          <w:szCs w:val="32"/>
          <w:rtl/>
        </w:rPr>
        <w:t>رسول الله صلى الله عليه وسلم: (( لا يتوارث أهل ملتين شتى)),</w:t>
      </w:r>
      <w:r w:rsidRPr="00A406B1">
        <w:rPr>
          <w:rFonts w:asciiTheme="minorBidi" w:eastAsia="Times New Roman" w:hAnsiTheme="minorBidi"/>
          <w:sz w:val="32"/>
          <w:szCs w:val="32"/>
          <w:vertAlign w:val="superscript"/>
          <w:rtl/>
        </w:rPr>
        <w:t xml:space="preserve">  </w:t>
      </w:r>
      <w:r w:rsidRPr="00A406B1">
        <w:rPr>
          <w:rFonts w:asciiTheme="minorBidi" w:hAnsiTheme="minorBidi"/>
          <w:sz w:val="32"/>
          <w:szCs w:val="32"/>
          <w:rtl/>
        </w:rPr>
        <w:t>وقوله</w:t>
      </w:r>
      <w:r w:rsidRPr="00A406B1">
        <w:rPr>
          <w:rFonts w:asciiTheme="minorBidi" w:hAnsiTheme="minorBidi"/>
          <w:sz w:val="32"/>
          <w:szCs w:val="32"/>
        </w:rPr>
        <w:t xml:space="preserve"> </w:t>
      </w:r>
      <w:r w:rsidRPr="00A406B1">
        <w:rPr>
          <w:rFonts w:asciiTheme="minorBidi" w:hAnsiTheme="minorBidi"/>
          <w:sz w:val="32"/>
          <w:szCs w:val="32"/>
          <w:rtl/>
        </w:rPr>
        <w:t>صلى الله عليه وسلم</w:t>
      </w:r>
      <w:r w:rsidRPr="00A406B1">
        <w:rPr>
          <w:rFonts w:asciiTheme="minorBidi" w:hAnsiTheme="minorBidi"/>
          <w:sz w:val="32"/>
          <w:szCs w:val="32"/>
        </w:rPr>
        <w:t xml:space="preserve"> </w:t>
      </w:r>
      <w:r w:rsidRPr="00A406B1">
        <w:rPr>
          <w:rFonts w:asciiTheme="minorBidi" w:hAnsiTheme="minorBidi"/>
          <w:sz w:val="32"/>
          <w:szCs w:val="32"/>
          <w:rtl/>
        </w:rPr>
        <w:t xml:space="preserve">أيضا(( ان الله قد أعطى كل ذي حق حقه فلا وصية لوارث ))   </w:t>
      </w:r>
      <w:r w:rsidRPr="00A406B1">
        <w:rPr>
          <w:rFonts w:asciiTheme="minorBidi" w:hAnsiTheme="minorBidi"/>
          <w:sz w:val="32"/>
          <w:szCs w:val="32"/>
        </w:rPr>
        <w:t>.</w:t>
      </w:r>
    </w:p>
    <w:p w:rsidR="00A406B1" w:rsidRPr="00A406B1" w:rsidRDefault="00A406B1" w:rsidP="00A406B1">
      <w:pPr>
        <w:spacing w:line="360" w:lineRule="auto"/>
        <w:ind w:left="84" w:firstLine="567"/>
        <w:jc w:val="both"/>
        <w:rPr>
          <w:rFonts w:asciiTheme="minorBidi" w:hAnsiTheme="minorBidi"/>
          <w:b/>
          <w:bCs/>
          <w:color w:val="000000"/>
          <w:sz w:val="32"/>
          <w:szCs w:val="32"/>
          <w:u w:val="single"/>
          <w:rtl/>
        </w:rPr>
      </w:pPr>
      <w:r w:rsidRPr="00A406B1">
        <w:rPr>
          <w:rFonts w:asciiTheme="minorBidi" w:hAnsiTheme="minorBidi"/>
          <w:b/>
          <w:bCs/>
          <w:color w:val="000000"/>
          <w:sz w:val="32"/>
          <w:szCs w:val="32"/>
          <w:u w:val="single"/>
          <w:rtl/>
        </w:rPr>
        <w:t xml:space="preserve">المصدر الثالث : الاجماع </w:t>
      </w:r>
    </w:p>
    <w:p w:rsidR="00A406B1" w:rsidRPr="00A406B1" w:rsidRDefault="00A406B1" w:rsidP="00A406B1">
      <w:pPr>
        <w:spacing w:line="360" w:lineRule="auto"/>
        <w:ind w:left="84" w:firstLine="567"/>
        <w:jc w:val="both"/>
        <w:rPr>
          <w:rFonts w:asciiTheme="minorBidi" w:eastAsia="Times New Roman" w:hAnsiTheme="minorBidi"/>
          <w:color w:val="000000"/>
          <w:sz w:val="32"/>
          <w:szCs w:val="32"/>
        </w:rPr>
      </w:pPr>
      <w:r w:rsidRPr="00A406B1">
        <w:rPr>
          <w:rFonts w:asciiTheme="minorBidi" w:hAnsiTheme="minorBidi"/>
          <w:color w:val="000000"/>
          <w:sz w:val="32"/>
          <w:szCs w:val="32"/>
          <w:rtl/>
        </w:rPr>
        <w:t>حظي هذا العلم الجليل بعناية الفقهاء فاجمعوا عليه , حتى انتهوا به إلى أن أصبح ما عليه من تنسيق وترتيب وضبط وتوضيح</w:t>
      </w:r>
      <w:r w:rsidRPr="00A406B1">
        <w:rPr>
          <w:rFonts w:asciiTheme="minorBidi" w:hAnsiTheme="minorBidi"/>
          <w:sz w:val="32"/>
          <w:szCs w:val="32"/>
          <w:rtl/>
        </w:rPr>
        <w:t xml:space="preserve"> , </w:t>
      </w:r>
      <w:r w:rsidRPr="00A406B1">
        <w:rPr>
          <w:rFonts w:asciiTheme="minorBidi" w:eastAsia="Times New Roman" w:hAnsiTheme="minorBidi"/>
          <w:color w:val="000000"/>
          <w:sz w:val="32"/>
          <w:szCs w:val="32"/>
          <w:rtl/>
        </w:rPr>
        <w:t>والمقصود بالإجماع - هنا - الإجماع القطعي ، الذي دلت عليه قطعيات</w:t>
      </w:r>
      <w:r w:rsidRPr="00A406B1">
        <w:rPr>
          <w:rFonts w:asciiTheme="minorBidi" w:eastAsia="Times New Roman" w:hAnsiTheme="minorBidi"/>
          <w:color w:val="000000"/>
          <w:sz w:val="32"/>
          <w:szCs w:val="32"/>
          <w:shd w:val="clear" w:color="auto" w:fill="FFFDF6"/>
          <w:rtl/>
        </w:rPr>
        <w:t xml:space="preserve"> </w:t>
      </w:r>
      <w:r w:rsidRPr="00A406B1">
        <w:rPr>
          <w:rFonts w:asciiTheme="minorBidi" w:eastAsia="Times New Roman" w:hAnsiTheme="minorBidi"/>
          <w:color w:val="000000"/>
          <w:sz w:val="32"/>
          <w:szCs w:val="32"/>
          <w:rtl/>
        </w:rPr>
        <w:t>الشريعة من الكتاب والسنة ، فالإجماع دليل مؤكد لا مؤسس ، ومثل هذا ليس بمستغرب في الشريعة ، فإن قيل فما فائدته إذا كان الأمر كذلك ؟ ، الجواب : أن هذا من باب توارد الأدلة ، وشواهد التوارد في الشريعة كثيرة</w:t>
      </w:r>
      <w:r w:rsidRPr="00A406B1">
        <w:rPr>
          <w:rFonts w:asciiTheme="minorBidi" w:eastAsia="Times New Roman" w:hAnsiTheme="minorBidi"/>
          <w:color w:val="000000"/>
          <w:sz w:val="32"/>
          <w:szCs w:val="32"/>
          <w:shd w:val="clear" w:color="auto" w:fill="FFFDF6"/>
          <w:rtl/>
        </w:rPr>
        <w:t xml:space="preserve"> </w:t>
      </w:r>
      <w:r w:rsidRPr="00A406B1">
        <w:rPr>
          <w:rFonts w:asciiTheme="minorBidi" w:eastAsia="Times New Roman" w:hAnsiTheme="minorBidi"/>
          <w:color w:val="000000"/>
          <w:sz w:val="32"/>
          <w:szCs w:val="32"/>
          <w:rtl/>
        </w:rPr>
        <w:t>، لا ينكرها أحد</w:t>
      </w:r>
      <w:r w:rsidRPr="00A406B1">
        <w:rPr>
          <w:rFonts w:asciiTheme="minorBidi" w:eastAsia="Times New Roman" w:hAnsiTheme="minorBidi"/>
          <w:color w:val="000000"/>
          <w:sz w:val="32"/>
          <w:szCs w:val="32"/>
        </w:rPr>
        <w:t xml:space="preserve"> .</w:t>
      </w:r>
    </w:p>
    <w:p w:rsidR="00A406B1" w:rsidRPr="00A406B1" w:rsidRDefault="00A406B1" w:rsidP="00A406B1">
      <w:pPr>
        <w:spacing w:line="360" w:lineRule="auto"/>
        <w:ind w:left="84" w:firstLine="567"/>
        <w:jc w:val="both"/>
        <w:rPr>
          <w:rFonts w:asciiTheme="minorBidi" w:eastAsia="Times New Roman" w:hAnsiTheme="minorBidi"/>
          <w:color w:val="000000"/>
          <w:sz w:val="32"/>
          <w:szCs w:val="32"/>
        </w:rPr>
      </w:pPr>
      <w:r w:rsidRPr="00A406B1">
        <w:rPr>
          <w:rFonts w:asciiTheme="minorBidi" w:eastAsia="Times New Roman" w:hAnsiTheme="minorBidi"/>
          <w:color w:val="000000"/>
          <w:sz w:val="32"/>
          <w:szCs w:val="32"/>
          <w:rtl/>
        </w:rPr>
        <w:t>وسيأتي إن شاء الله بأنه قد ادعي الإجماع في بعض المسائل الفرضية ، وليس هو الإجماع المعتبر ، بل غاية الأمر أنه من باب عدم العلم بالمخالف ، أو قول البعض ، وسكوت البقية ، وهو المسمى بالإجماع السكوتي</w:t>
      </w:r>
      <w:r w:rsidRPr="00A406B1">
        <w:rPr>
          <w:rFonts w:asciiTheme="minorBidi" w:eastAsia="Times New Roman" w:hAnsiTheme="minorBidi"/>
          <w:color w:val="000000"/>
          <w:sz w:val="32"/>
          <w:szCs w:val="32"/>
        </w:rPr>
        <w:t xml:space="preserve"> .</w:t>
      </w:r>
    </w:p>
    <w:p w:rsidR="00A406B1" w:rsidRPr="00A406B1" w:rsidRDefault="00A406B1" w:rsidP="00A406B1">
      <w:pPr>
        <w:spacing w:line="360" w:lineRule="auto"/>
        <w:ind w:left="84" w:firstLine="567"/>
        <w:jc w:val="both"/>
        <w:rPr>
          <w:rFonts w:asciiTheme="minorBidi" w:hAnsiTheme="minorBidi"/>
          <w:color w:val="000000"/>
          <w:sz w:val="32"/>
          <w:szCs w:val="32"/>
        </w:rPr>
      </w:pPr>
      <w:r w:rsidRPr="00A406B1">
        <w:rPr>
          <w:rFonts w:asciiTheme="minorBidi" w:eastAsia="Times New Roman" w:hAnsiTheme="minorBidi"/>
          <w:color w:val="000000"/>
          <w:sz w:val="32"/>
          <w:szCs w:val="32"/>
          <w:rtl/>
        </w:rPr>
        <w:t>وقد اختلف في استمداد علم الفرائض من أقوال اصحاب الرسول صلى الله عليه وسلم</w:t>
      </w:r>
      <w:r w:rsidRPr="00A406B1">
        <w:rPr>
          <w:rFonts w:asciiTheme="minorBidi" w:eastAsia="Times New Roman" w:hAnsiTheme="minorBidi"/>
          <w:color w:val="000000"/>
          <w:sz w:val="32"/>
          <w:szCs w:val="32"/>
        </w:rPr>
        <w:t> </w:t>
      </w:r>
      <w:r w:rsidRPr="00A406B1">
        <w:rPr>
          <w:rFonts w:asciiTheme="minorBidi" w:eastAsia="Times New Roman" w:hAnsiTheme="minorBidi"/>
          <w:color w:val="000000"/>
          <w:sz w:val="32"/>
          <w:szCs w:val="32"/>
          <w:rtl/>
          <w:lang w:bidi="ar-IQ"/>
        </w:rPr>
        <w:t xml:space="preserve"> </w:t>
      </w:r>
      <w:r w:rsidRPr="00A406B1">
        <w:rPr>
          <w:rFonts w:asciiTheme="minorBidi" w:eastAsia="Times New Roman" w:hAnsiTheme="minorBidi"/>
          <w:color w:val="000000"/>
          <w:sz w:val="32"/>
          <w:szCs w:val="32"/>
          <w:rtl/>
        </w:rPr>
        <w:t>، وهذا الخلاف فرع عن الاحتجاج بقول الصحابي ، وهل هو حجة في إثبات الأحكام الشرعية أم لا ؟  الصحيح فيما أعتقد أنه ليس بحجة ،ومن المسائل المبنية على قول الصحابي : العمريتان ، والمشـركة ، وتوريث الجد مع الإخوة ، وتوريث ذوي الأرحام وتوريث الغرقى والهدمى ... إلخ</w:t>
      </w:r>
      <w:r w:rsidRPr="00A406B1">
        <w:rPr>
          <w:rFonts w:asciiTheme="minorBidi" w:eastAsia="Times New Roman" w:hAnsiTheme="minorBidi"/>
          <w:color w:val="000000"/>
          <w:sz w:val="32"/>
          <w:szCs w:val="32"/>
        </w:rPr>
        <w:t xml:space="preserve"> </w:t>
      </w:r>
      <w:r w:rsidRPr="00A406B1">
        <w:rPr>
          <w:rFonts w:asciiTheme="minorBidi" w:eastAsia="Times New Roman" w:hAnsiTheme="minorBidi"/>
          <w:color w:val="000000"/>
          <w:sz w:val="32"/>
          <w:szCs w:val="32"/>
          <w:shd w:val="clear" w:color="auto" w:fill="FFFDF6"/>
        </w:rPr>
        <w:t>.</w:t>
      </w:r>
    </w:p>
    <w:p w:rsidR="00A406B1" w:rsidRPr="00A406B1" w:rsidRDefault="00A406B1" w:rsidP="008120B4">
      <w:pPr>
        <w:spacing w:line="360" w:lineRule="auto"/>
        <w:ind w:left="84" w:firstLine="567"/>
        <w:jc w:val="both"/>
        <w:rPr>
          <w:rFonts w:asciiTheme="minorBidi" w:hAnsiTheme="minorBidi"/>
          <w:sz w:val="32"/>
          <w:szCs w:val="32"/>
          <w:rtl/>
        </w:rPr>
      </w:pPr>
      <w:r w:rsidRPr="00A406B1">
        <w:rPr>
          <w:rFonts w:asciiTheme="minorBidi" w:eastAsia="Times New Roman" w:hAnsiTheme="minorBidi"/>
          <w:color w:val="000000"/>
          <w:sz w:val="32"/>
          <w:szCs w:val="32"/>
          <w:rtl/>
        </w:rPr>
        <w:t xml:space="preserve">لقد اهتم </w:t>
      </w:r>
      <w:r w:rsidRPr="00A406B1">
        <w:rPr>
          <w:rFonts w:asciiTheme="minorBidi" w:eastAsia="Times New Roman" w:hAnsiTheme="minorBidi"/>
          <w:color w:val="000000"/>
          <w:sz w:val="32"/>
          <w:szCs w:val="32"/>
          <w:rtl/>
          <w:lang w:bidi="ar-IQ"/>
        </w:rPr>
        <w:t>السلف</w:t>
      </w:r>
      <w:r w:rsidRPr="00A406B1">
        <w:rPr>
          <w:rFonts w:asciiTheme="minorBidi" w:eastAsia="Times New Roman" w:hAnsiTheme="minorBidi"/>
          <w:color w:val="000000"/>
          <w:sz w:val="32"/>
          <w:szCs w:val="32"/>
          <w:rtl/>
        </w:rPr>
        <w:t xml:space="preserve"> الصالح رحمهم الله تعالى بهذا العلم ، وحضوا على دراسته وتعلمه , ومن ذلك قولهم تعلموا الفرائض فإنها من دينكم </w:t>
      </w:r>
      <w:r w:rsidRPr="00A406B1">
        <w:rPr>
          <w:rFonts w:asciiTheme="minorBidi" w:hAnsiTheme="minorBidi"/>
          <w:sz w:val="32"/>
          <w:szCs w:val="32"/>
          <w:rtl/>
        </w:rPr>
        <w:t xml:space="preserve"> و تاكيدهم في اكثر من </w:t>
      </w:r>
      <w:r w:rsidRPr="00A406B1">
        <w:rPr>
          <w:rFonts w:asciiTheme="minorBidi" w:hAnsiTheme="minorBidi"/>
          <w:sz w:val="32"/>
          <w:szCs w:val="32"/>
          <w:rtl/>
        </w:rPr>
        <w:lastRenderedPageBreak/>
        <w:t xml:space="preserve">مناسبة على تعلم </w:t>
      </w:r>
      <w:r w:rsidRPr="00A406B1">
        <w:rPr>
          <w:rFonts w:asciiTheme="minorBidi" w:eastAsia="Times New Roman" w:hAnsiTheme="minorBidi"/>
          <w:color w:val="000000"/>
          <w:sz w:val="32"/>
          <w:szCs w:val="32"/>
          <w:rtl/>
        </w:rPr>
        <w:t xml:space="preserve">الفرائض واللحن والسنن كما يتعلم القرآن , </w:t>
      </w:r>
      <w:r w:rsidR="008120B4">
        <w:rPr>
          <w:rFonts w:asciiTheme="minorBidi" w:eastAsia="Times New Roman" w:hAnsiTheme="minorBidi" w:hint="cs"/>
          <w:color w:val="000000"/>
          <w:sz w:val="32"/>
          <w:szCs w:val="32"/>
          <w:rtl/>
        </w:rPr>
        <w:t xml:space="preserve">وقد نقل عن رسول الله صلى الله عليه واله قوله </w:t>
      </w:r>
      <w:r w:rsidRPr="00A406B1">
        <w:rPr>
          <w:rFonts w:asciiTheme="minorBidi" w:eastAsia="Times New Roman" w:hAnsiTheme="minorBidi"/>
          <w:color w:val="000000"/>
          <w:sz w:val="32"/>
          <w:szCs w:val="32"/>
          <w:rtl/>
        </w:rPr>
        <w:t>: " تعلموا الفرائض والطلاق والحج فإنه من دينكم " ، وقوله : "تعلموا القرآن والفرائض , فإنه يوشك أن يفتقر الرجل إلى علمٍ كان يعلمه ، أو يبقى في قومٍ لا يعلمون " ، وبقوله : "من قرأ القرآن فليتعلّم الفرائض</w:t>
      </w:r>
      <w:r w:rsidR="008120B4">
        <w:rPr>
          <w:rFonts w:asciiTheme="minorBidi" w:eastAsia="Times New Roman" w:hAnsiTheme="minorBidi" w:hint="cs"/>
          <w:color w:val="000000"/>
          <w:sz w:val="32"/>
          <w:szCs w:val="32"/>
          <w:rtl/>
        </w:rPr>
        <w:t>"</w:t>
      </w:r>
    </w:p>
    <w:p w:rsidR="00A406B1" w:rsidRPr="00A406B1" w:rsidRDefault="00A406B1" w:rsidP="008120B4">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A406B1">
        <w:rPr>
          <w:rFonts w:asciiTheme="minorBidi" w:eastAsia="Times New Roman" w:hAnsiTheme="minorBidi"/>
          <w:color w:val="000000"/>
          <w:sz w:val="32"/>
          <w:szCs w:val="32"/>
          <w:rtl/>
        </w:rPr>
        <w:t>وقـد اشتهر من علماء الصحابة بالفرائض عدد كثير ، منهم : زيد بن ثابت ، وعبدالله بن مسعود ، وعبدالله بن عباس .وكان الابرز في هذا العلم منهم : زيد بن ثابت رضي الله عنه ، الذي شهد له رسول الله صلى الله عليه وسلم بذلك بقوله : ".... ، وأعلمها بالفرائض زيد بن ثابت ، فقد أخبر عليه الصلاة والسلام أن زيداً رضي الله عنه أعلم أمته بالفرائض .</w:t>
      </w:r>
    </w:p>
    <w:p w:rsidR="00A406B1" w:rsidRPr="00A406B1" w:rsidRDefault="00A406B1" w:rsidP="00A406B1">
      <w:pPr>
        <w:spacing w:before="100" w:beforeAutospacing="1" w:after="100" w:afterAutospacing="1" w:line="360" w:lineRule="auto"/>
        <w:ind w:left="84" w:firstLine="567"/>
        <w:jc w:val="both"/>
        <w:rPr>
          <w:rFonts w:asciiTheme="minorBidi" w:eastAsia="Times New Roman" w:hAnsiTheme="minorBidi"/>
          <w:color w:val="000000"/>
          <w:sz w:val="32"/>
          <w:szCs w:val="32"/>
          <w:rtl/>
        </w:rPr>
      </w:pPr>
      <w:r w:rsidRPr="00A406B1">
        <w:rPr>
          <w:rFonts w:asciiTheme="minorBidi" w:eastAsia="Times New Roman" w:hAnsiTheme="minorBidi"/>
          <w:color w:val="000000"/>
          <w:sz w:val="32"/>
          <w:szCs w:val="32"/>
          <w:rtl/>
        </w:rPr>
        <w:t>وجاء الفقهاء من بعد عصر الصحابة ، وأولوا هذا العلم عناية فائقة ، بدت عند تدوين الفقه الإسلامي , إذ كان باب المواريث من أهم أبوابه وأدق مباحثه . وقد أفرده كثير من المصنفين بمؤلفات مستقلة ، وجعلوه علماً مستقلا ، وسموه "علم الميراث" ، و"علم الفرائض" ، وسموا العالم به : "فرضياً" .</w:t>
      </w:r>
    </w:p>
    <w:p w:rsidR="005E5AA3" w:rsidRPr="00A406B1" w:rsidRDefault="005E5AA3">
      <w:pPr>
        <w:rPr>
          <w:rFonts w:asciiTheme="minorBidi" w:hAnsiTheme="minorBidi"/>
          <w:sz w:val="32"/>
          <w:szCs w:val="32"/>
        </w:rPr>
      </w:pPr>
    </w:p>
    <w:sectPr w:rsidR="005E5AA3" w:rsidRPr="00A406B1"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2EE" w:rsidRDefault="00A412EE" w:rsidP="00A406B1">
      <w:pPr>
        <w:spacing w:after="0" w:line="240" w:lineRule="auto"/>
      </w:pPr>
      <w:r>
        <w:separator/>
      </w:r>
    </w:p>
  </w:endnote>
  <w:endnote w:type="continuationSeparator" w:id="0">
    <w:p w:rsidR="00A412EE" w:rsidRDefault="00A412EE" w:rsidP="00A40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CS Jeddah S_U 3d.">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2EE" w:rsidRDefault="00A412EE" w:rsidP="00A406B1">
      <w:pPr>
        <w:spacing w:after="0" w:line="240" w:lineRule="auto"/>
      </w:pPr>
      <w:r>
        <w:separator/>
      </w:r>
    </w:p>
  </w:footnote>
  <w:footnote w:type="continuationSeparator" w:id="0">
    <w:p w:rsidR="00A412EE" w:rsidRDefault="00A412EE" w:rsidP="00A406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406B1"/>
    <w:rsid w:val="00117C04"/>
    <w:rsid w:val="00321C42"/>
    <w:rsid w:val="00597F4F"/>
    <w:rsid w:val="005E5AA3"/>
    <w:rsid w:val="007C2EBB"/>
    <w:rsid w:val="008120B4"/>
    <w:rsid w:val="008308F8"/>
    <w:rsid w:val="00A406B1"/>
    <w:rsid w:val="00A412EE"/>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B1"/>
    <w:pPr>
      <w:bidi/>
    </w:pPr>
  </w:style>
  <w:style w:type="paragraph" w:styleId="4">
    <w:name w:val="heading 4"/>
    <w:basedOn w:val="a"/>
    <w:next w:val="a"/>
    <w:link w:val="4Char"/>
    <w:uiPriority w:val="9"/>
    <w:semiHidden/>
    <w:unhideWhenUsed/>
    <w:qFormat/>
    <w:rsid w:val="00A406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semiHidden/>
    <w:rsid w:val="00A406B1"/>
    <w:rPr>
      <w:rFonts w:asciiTheme="majorHAnsi" w:eastAsiaTheme="majorEastAsia" w:hAnsiTheme="majorHAnsi" w:cstheme="majorBidi"/>
      <w:b/>
      <w:bCs/>
      <w:i/>
      <w:iCs/>
      <w:color w:val="4F81BD" w:themeColor="accent1"/>
    </w:rPr>
  </w:style>
  <w:style w:type="paragraph" w:styleId="a3">
    <w:name w:val="footnote text"/>
    <w:basedOn w:val="a"/>
    <w:link w:val="Char"/>
    <w:semiHidden/>
    <w:rsid w:val="00A406B1"/>
    <w:pPr>
      <w:spacing w:after="0" w:line="240" w:lineRule="auto"/>
    </w:pPr>
    <w:rPr>
      <w:rFonts w:ascii="Times New Roman" w:eastAsia="Times New Roman" w:hAnsi="Times New Roman" w:cs="Times New Roman"/>
      <w:snapToGrid w:val="0"/>
      <w:sz w:val="20"/>
      <w:szCs w:val="20"/>
    </w:rPr>
  </w:style>
  <w:style w:type="character" w:customStyle="1" w:styleId="Char">
    <w:name w:val="نص حاشية سفلية Char"/>
    <w:basedOn w:val="a0"/>
    <w:link w:val="a3"/>
    <w:semiHidden/>
    <w:rsid w:val="00A406B1"/>
    <w:rPr>
      <w:rFonts w:ascii="Times New Roman" w:eastAsia="Times New Roman" w:hAnsi="Times New Roman" w:cs="Times New Roman"/>
      <w:snapToGrid w:val="0"/>
      <w:sz w:val="20"/>
      <w:szCs w:val="20"/>
    </w:rPr>
  </w:style>
  <w:style w:type="character" w:styleId="a4">
    <w:name w:val="footnote reference"/>
    <w:basedOn w:val="a0"/>
    <w:semiHidden/>
    <w:rsid w:val="00A406B1"/>
    <w:rPr>
      <w:rFonts w:cs="Times New Roman"/>
      <w:vertAlign w:val="superscript"/>
    </w:rPr>
  </w:style>
  <w:style w:type="character" w:customStyle="1" w:styleId="apple-converted-space">
    <w:name w:val="apple-converted-space"/>
    <w:basedOn w:val="a0"/>
    <w:rsid w:val="00A406B1"/>
  </w:style>
  <w:style w:type="paragraph" w:styleId="a5">
    <w:name w:val="Normal (Web)"/>
    <w:basedOn w:val="a"/>
    <w:uiPriority w:val="99"/>
    <w:unhideWhenUsed/>
    <w:rsid w:val="00A406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link w:val="Char0"/>
    <w:qFormat/>
    <w:rsid w:val="00A406B1"/>
    <w:pPr>
      <w:spacing w:after="0" w:line="240" w:lineRule="auto"/>
      <w:jc w:val="center"/>
    </w:pPr>
    <w:rPr>
      <w:rFonts w:ascii="Times New Roman" w:eastAsia="Times New Roman" w:hAnsi="Times New Roman" w:cs="MCS Jeddah S_U 3d."/>
      <w:b/>
      <w:bCs/>
      <w:sz w:val="20"/>
      <w:szCs w:val="52"/>
    </w:rPr>
  </w:style>
  <w:style w:type="character" w:customStyle="1" w:styleId="Char0">
    <w:name w:val="العنوان Char"/>
    <w:basedOn w:val="a0"/>
    <w:link w:val="a6"/>
    <w:rsid w:val="00A406B1"/>
    <w:rPr>
      <w:rFonts w:ascii="Times New Roman" w:eastAsia="Times New Roman" w:hAnsi="Times New Roman" w:cs="MCS Jeddah S_U 3d."/>
      <w:b/>
      <w:bCs/>
      <w:sz w:val="20"/>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1328</Words>
  <Characters>7574</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2017-03-17T13:29:00Z</dcterms:created>
  <dcterms:modified xsi:type="dcterms:W3CDTF">2017-03-17T13:41:00Z</dcterms:modified>
</cp:coreProperties>
</file>