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EB" w:rsidRPr="006B37C7" w:rsidRDefault="00B163EB" w:rsidP="00B163EB">
      <w:pPr>
        <w:pStyle w:val="a3"/>
        <w:spacing w:line="240" w:lineRule="auto"/>
        <w:jc w:val="center"/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6B37C7">
        <w:rPr>
          <w:rFonts w:ascii="Simplified Arabic" w:hAnsi="Simplified Arabic" w:cs="Simplified Arabic" w:hint="cs"/>
          <w:sz w:val="44"/>
          <w:szCs w:val="44"/>
          <w:rtl/>
          <w:lang w:bidi="ar-IQ"/>
        </w:rPr>
        <w:t>ابتداء العدة</w:t>
      </w:r>
      <w:r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 وما يجب على </w:t>
      </w:r>
      <w:proofErr w:type="spellStart"/>
      <w:r>
        <w:rPr>
          <w:rFonts w:ascii="Simplified Arabic" w:hAnsi="Simplified Arabic" w:cs="Simplified Arabic" w:hint="cs"/>
          <w:sz w:val="44"/>
          <w:szCs w:val="44"/>
          <w:rtl/>
          <w:lang w:bidi="ar-IQ"/>
        </w:rPr>
        <w:t>المعتدة</w:t>
      </w:r>
      <w:proofErr w:type="spellEnd"/>
    </w:p>
    <w:p w:rsidR="00B163EB" w:rsidRPr="006B37C7" w:rsidRDefault="00B163EB" w:rsidP="00B163EB">
      <w:pPr>
        <w:pStyle w:val="a3"/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تبتدأ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عدة المرأة من وقت حصول الفرقة سواء أكانت طلاقا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فسخا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موتا ولا يختلف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الامر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فيما لو ادعت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المراة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زوجها طلقها من وقت معين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وانكر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الزوج الطلاق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فاقامت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الزوجة البينة على دعواها وحكم لها القاضي لها فيما ادعت فان العدة تحتسب من الوقت الذي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اثبتت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البينة وقوع الطلاق فيه وليس من وقت الحكم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اثبتت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الفرقة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بالاقرار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وليس بالبينة فان العدة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تبتدا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من وقت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الاقرار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لا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منوقت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الذي اسند تاليه الفرقة خشية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يكون الزوجين متواطئين على ذلك ليثبتا انتهاء عدتها ,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واذا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كان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الاقرار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بالفرقة بعيدا عن احتمال التواطؤ وبواعثه ولم يكن فيه مجال للتهمة بذلك فقد ذهب الحنفية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الى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العدة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تبدا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من وقت الذي اسند تاليه الفرقة لذا يجب على القاضي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يتحرى عن هذا قبل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يحكم بوقت ابتداء العدة.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كانت الفرقة من زواج فاسد بعد الدخول فان ابتداء العدة من وقت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المتاركة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تفريق القاضي بينهما باتفاق الحنفية والجعفرية.</w:t>
      </w:r>
    </w:p>
    <w:p w:rsidR="00B163EB" w:rsidRPr="006B37C7" w:rsidRDefault="00B163EB" w:rsidP="00B163EB">
      <w:pPr>
        <w:pStyle w:val="a3"/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B163EB" w:rsidRPr="006B37C7" w:rsidRDefault="00B163EB" w:rsidP="00B163EB">
      <w:pPr>
        <w:pStyle w:val="a3"/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B163EB" w:rsidRDefault="00B163EB" w:rsidP="00B163EB">
      <w:pPr>
        <w:pStyle w:val="a3"/>
        <w:spacing w:line="240" w:lineRule="auto"/>
        <w:jc w:val="center"/>
        <w:rPr>
          <w:rFonts w:ascii="Simplified Arabic" w:hAnsi="Simplified Arabic" w:cs="Simplified Arabic" w:hint="cs"/>
          <w:sz w:val="40"/>
          <w:szCs w:val="40"/>
          <w:rtl/>
          <w:lang w:bidi="ar-IQ"/>
        </w:rPr>
      </w:pPr>
    </w:p>
    <w:p w:rsidR="00B163EB" w:rsidRDefault="00B163EB" w:rsidP="00B163EB">
      <w:pPr>
        <w:pStyle w:val="a3"/>
        <w:spacing w:line="240" w:lineRule="auto"/>
        <w:jc w:val="center"/>
        <w:rPr>
          <w:rFonts w:ascii="Simplified Arabic" w:hAnsi="Simplified Arabic" w:cs="Simplified Arabic" w:hint="cs"/>
          <w:sz w:val="40"/>
          <w:szCs w:val="40"/>
          <w:rtl/>
          <w:lang w:bidi="ar-IQ"/>
        </w:rPr>
      </w:pPr>
    </w:p>
    <w:p w:rsidR="00B163EB" w:rsidRPr="006B37C7" w:rsidRDefault="00B163EB" w:rsidP="00B163EB">
      <w:pPr>
        <w:pStyle w:val="a3"/>
        <w:spacing w:line="24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lastRenderedPageBreak/>
        <w:t xml:space="preserve">ما يجب على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المعتدة</w:t>
      </w:r>
      <w:proofErr w:type="spellEnd"/>
    </w:p>
    <w:p w:rsidR="00B163EB" w:rsidRPr="006B37C7" w:rsidRDefault="00B163EB" w:rsidP="00B163EB">
      <w:pPr>
        <w:pStyle w:val="a3"/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يجب على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المعتدة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امران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احداهما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الاقرار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في بيت زوجها المطلق لا تغادره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الى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اهلها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الى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تنتهي عدتها فلو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الفرقة وقت وهي خارج بيت الزوجية بسفر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نحوه وجب عليها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تعود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اليه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في الحال وليس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للمعتدة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تنتقل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الى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مسكن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اخر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اذا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كان هناك ما يبرر ذلك كخوفها على نفسها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او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مالها.</w:t>
      </w:r>
    </w:p>
    <w:p w:rsidR="00B163EB" w:rsidRPr="006B37C7" w:rsidRDefault="00B163EB" w:rsidP="00B163EB">
      <w:pPr>
        <w:pStyle w:val="a3"/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والحكمة من بقاء الزوجة المطلقة في بيت زوجها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اثناء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فترة العدة هي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ان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الزوج  قد يرى منها في هذه الفترة ما يرغب في مراجعتها وهو الاحتمال الغالب لقوله تعالى "لا تدري لعل الله يحدث بعد ذلك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امرا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".</w:t>
      </w:r>
    </w:p>
    <w:p w:rsidR="00B163EB" w:rsidRPr="006B37C7" w:rsidRDefault="00B163EB" w:rsidP="00B163EB">
      <w:pPr>
        <w:pStyle w:val="a3"/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والثاني الحاد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للمعتدة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من وفاة وذلك بامتناعها عن الزينة بكل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اشكالها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واظهارها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الاسى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والحزن على زوجها الراحل ومدة الحداد في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الاسلام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ثلاثة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ايام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فقط ولا يجوز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اكثر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من ذلك على غير الزوج ,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اما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الحداد على الزوج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فاربعة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اشهر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وعشرة </w:t>
      </w:r>
      <w:proofErr w:type="spellStart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ايام</w:t>
      </w:r>
      <w:proofErr w:type="spellEnd"/>
      <w:r w:rsidRPr="006B37C7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.</w:t>
      </w:r>
    </w:p>
    <w:p w:rsidR="006C7A83" w:rsidRDefault="006C7A83">
      <w:pPr>
        <w:rPr>
          <w:rFonts w:hint="cs"/>
          <w:lang w:bidi="ar-IQ"/>
        </w:rPr>
      </w:pPr>
    </w:p>
    <w:sectPr w:rsidR="006C7A83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63EB"/>
    <w:rsid w:val="006C7A83"/>
    <w:rsid w:val="00B163EB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1</cp:revision>
  <dcterms:created xsi:type="dcterms:W3CDTF">2017-04-29T10:40:00Z</dcterms:created>
  <dcterms:modified xsi:type="dcterms:W3CDTF">2017-04-29T10:41:00Z</dcterms:modified>
</cp:coreProperties>
</file>