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15" w:rsidRPr="006B37C7" w:rsidRDefault="00656E15" w:rsidP="00656E15">
      <w:pPr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6B37C7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العدة </w:t>
      </w:r>
      <w:proofErr w:type="spellStart"/>
      <w:r w:rsidRPr="006B37C7">
        <w:rPr>
          <w:rFonts w:ascii="Simplified Arabic" w:hAnsi="Simplified Arabic" w:cs="Simplified Arabic" w:hint="cs"/>
          <w:sz w:val="44"/>
          <w:szCs w:val="44"/>
          <w:rtl/>
          <w:lang w:bidi="ar-IQ"/>
        </w:rPr>
        <w:t>واحكامها</w:t>
      </w:r>
      <w:proofErr w:type="spellEnd"/>
    </w:p>
    <w:p w:rsidR="00656E15" w:rsidRPr="006B37C7" w:rsidRDefault="00656E15" w:rsidP="00656E1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العدة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الاحصاء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يقال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اعددت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الشئ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عدة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اي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احصيته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احصاء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وهي في اصطلاح الفقهاء الفترة الزمنية التي تعقب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الفرقه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ويحرم على المرأة التزوج فيها حتى تنقضي .</w:t>
      </w:r>
    </w:p>
    <w:p w:rsidR="00656E15" w:rsidRPr="006B37C7" w:rsidRDefault="00656E15" w:rsidP="00656E1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وتجب العدة على الزوجين في الحالتين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الاتيتين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:</w:t>
      </w:r>
    </w:p>
    <w:p w:rsidR="00656E15" w:rsidRPr="006B37C7" w:rsidRDefault="00656E15" w:rsidP="00656E1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الاول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وقعت الفرقة بينها وبين زوجها بعد الدخول سواء كانت من طلاق  رجعي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بائن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بينونى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صغرى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كبرى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تفريق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متاركة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فسخ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خيار البلوغ .</w:t>
      </w:r>
    </w:p>
    <w:p w:rsidR="00656E15" w:rsidRPr="006B37C7" w:rsidRDefault="00656E15" w:rsidP="00656E1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الثانية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توفي زوجها ولو قبل الدخول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.</w:t>
      </w:r>
    </w:p>
    <w:p w:rsidR="00656E15" w:rsidRPr="006B37C7" w:rsidRDefault="00656E15" w:rsidP="00656E1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خلاصة القول بان كل امرأة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مدخول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بعقد صحيحة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فاسد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وطء بشبهة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وقعت الفرقة بينها وبين زوجها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باي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نوع من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انواعها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وجب عليها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تعتد من ذلك الرجل بعد فراقه.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وقع الطلاق قبل الدخول فلا عدة على الزوجة.</w:t>
      </w:r>
    </w:p>
    <w:p w:rsidR="00656E15" w:rsidRPr="006B37C7" w:rsidRDefault="00656E15" w:rsidP="00656E15">
      <w:pPr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656E15" w:rsidRPr="006B37C7" w:rsidRDefault="00656E15" w:rsidP="00656E15">
      <w:pPr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انواع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العدة</w:t>
      </w:r>
    </w:p>
    <w:p w:rsidR="00656E15" w:rsidRPr="006B37C7" w:rsidRDefault="00656E15" w:rsidP="00656E15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عدة الطلاق والفسخ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للمدخول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ثلاثة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قروء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.</w:t>
      </w:r>
    </w:p>
    <w:p w:rsidR="00656E15" w:rsidRPr="006B37C7" w:rsidRDefault="00656E15" w:rsidP="00656E15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lang w:bidi="ar-IQ"/>
        </w:rPr>
      </w:pP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بلغت المرأة ولم تحض و الصغيرة واليائسة فعدة الطلاق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التفريق في حقها ثلاثة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اشهر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كاملة </w:t>
      </w:r>
    </w:p>
    <w:p w:rsidR="00656E15" w:rsidRPr="006B37C7" w:rsidRDefault="00656E15" w:rsidP="00656E15">
      <w:pPr>
        <w:pStyle w:val="a3"/>
        <w:numPr>
          <w:ilvl w:val="0"/>
          <w:numId w:val="1"/>
        </w:num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lastRenderedPageBreak/>
        <w:t xml:space="preserve"> عدة المتوفى عنها زوجها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اربعة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اشهر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وعشرة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ايام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كانت حائل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الحامل فتعتد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بابعد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الاجلين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من وضع الحمل والمدة المذكورة عند الشافعية والجعفرية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جمهور الفقهاء فقد ذهبوا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المتوفى عنها زوجها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كانت حاملا فعدتها تنتهي بوضع الحمل ,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المشرع العراقي فقد اخذ برأي الشافعية والجعفرية.</w:t>
      </w:r>
    </w:p>
    <w:p w:rsidR="006C7A83" w:rsidRPr="00656E15" w:rsidRDefault="006C7A83">
      <w:pPr>
        <w:rPr>
          <w:rFonts w:hint="cs"/>
          <w:lang w:bidi="ar-IQ"/>
        </w:rPr>
      </w:pPr>
    </w:p>
    <w:sectPr w:rsidR="006C7A83" w:rsidRPr="00656E15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921"/>
    <w:multiLevelType w:val="hybridMultilevel"/>
    <w:tmpl w:val="F8EAAE98"/>
    <w:lvl w:ilvl="0" w:tplc="507AC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6E15"/>
    <w:rsid w:val="00656E15"/>
    <w:rsid w:val="006C7A83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1</cp:revision>
  <dcterms:created xsi:type="dcterms:W3CDTF">2017-04-29T10:38:00Z</dcterms:created>
  <dcterms:modified xsi:type="dcterms:W3CDTF">2017-04-29T10:39:00Z</dcterms:modified>
</cp:coreProperties>
</file>