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8C" w:rsidRDefault="009C7D8C" w:rsidP="009C7D8C">
      <w:pPr>
        <w:shd w:val="clear" w:color="auto" w:fill="FFFFFF" w:themeFill="background1"/>
        <w:bidi w:val="0"/>
        <w:spacing w:after="150" w:line="240" w:lineRule="auto"/>
        <w:rPr>
          <w:rFonts w:ascii="inherit" w:eastAsia="Times New Roman" w:hAnsi="inherit" w:cs="Helvetica"/>
          <w:sz w:val="36"/>
          <w:szCs w:val="36"/>
        </w:rPr>
      </w:pPr>
      <w:r w:rsidRPr="00367373">
        <w:rPr>
          <w:rFonts w:ascii="inherit" w:eastAsia="Times New Roman" w:hAnsi="inherit" w:cs="Helvetica"/>
          <w:sz w:val="36"/>
          <w:szCs w:val="36"/>
        </w:rPr>
        <w:t xml:space="preserve">Consequently, the civil courts had jurisdiction to decide upon all disputes arising between the Citizens and the various governmental departments. in addition, these courts had jurisdiction in administrative matters concerning nationality, administrative decision and contracts, and as </w:t>
      </w:r>
      <w:r w:rsidR="000F387C" w:rsidRPr="00367373">
        <w:rPr>
          <w:rFonts w:ascii="inherit" w:eastAsia="Times New Roman" w:hAnsi="inherit" w:cs="Helvetica"/>
          <w:sz w:val="36"/>
          <w:szCs w:val="36"/>
        </w:rPr>
        <w:t>associations</w:t>
      </w:r>
      <w:r w:rsidRPr="00367373">
        <w:rPr>
          <w:rFonts w:ascii="inherit" w:eastAsia="Times New Roman" w:hAnsi="inherit" w:cs="Helvetica"/>
          <w:sz w:val="36"/>
          <w:szCs w:val="36"/>
        </w:rPr>
        <w:t xml:space="preserve">. Thus there were no </w:t>
      </w:r>
      <w:r w:rsidR="000F387C" w:rsidRPr="00367373">
        <w:rPr>
          <w:rFonts w:ascii="inherit" w:eastAsia="Times New Roman" w:hAnsi="inherit" w:cs="Helvetica"/>
          <w:sz w:val="36"/>
          <w:szCs w:val="36"/>
        </w:rPr>
        <w:t>separate</w:t>
      </w:r>
      <w:r w:rsidRPr="00367373">
        <w:rPr>
          <w:rFonts w:ascii="inherit" w:eastAsia="Times New Roman" w:hAnsi="inherit" w:cs="Helvetica"/>
          <w:sz w:val="36"/>
          <w:szCs w:val="36"/>
        </w:rPr>
        <w:t xml:space="preserve"> administrative courts to deal with these matters.</w:t>
      </w:r>
    </w:p>
    <w:p w:rsidR="009C7D8C" w:rsidRDefault="009C7D8C" w:rsidP="009C7D8C">
      <w:pPr>
        <w:shd w:val="clear" w:color="auto" w:fill="FFFFFF" w:themeFill="background1"/>
        <w:bidi w:val="0"/>
        <w:spacing w:after="150" w:line="240" w:lineRule="auto"/>
        <w:rPr>
          <w:rFonts w:ascii="inherit" w:eastAsia="Times New Roman" w:hAnsi="inherit" w:cs="Helvetica"/>
          <w:sz w:val="36"/>
          <w:szCs w:val="36"/>
          <w:rtl/>
          <w:lang w:bidi="ar-IQ"/>
        </w:rPr>
      </w:pPr>
      <w:r w:rsidRPr="00367373">
        <w:rPr>
          <w:rFonts w:ascii="inherit" w:eastAsia="Times New Roman" w:hAnsi="inherit" w:cs="Helvetica"/>
          <w:sz w:val="36"/>
          <w:szCs w:val="36"/>
        </w:rPr>
        <w:t xml:space="preserve"> </w:t>
      </w:r>
    </w:p>
    <w:p w:rsidR="009C7D8C" w:rsidRPr="00367373" w:rsidRDefault="009C7D8C" w:rsidP="009C7D8C">
      <w:pPr>
        <w:shd w:val="clear" w:color="auto" w:fill="FFFFFF" w:themeFill="background1"/>
        <w:bidi w:val="0"/>
        <w:spacing w:after="150" w:line="240" w:lineRule="auto"/>
        <w:rPr>
          <w:rFonts w:ascii="inherit" w:eastAsia="Times New Roman" w:hAnsi="inherit" w:cs="Helvetica"/>
          <w:sz w:val="36"/>
          <w:szCs w:val="36"/>
        </w:rPr>
      </w:pPr>
      <w:r w:rsidRPr="00367373">
        <w:rPr>
          <w:rFonts w:ascii="inherit" w:eastAsia="Times New Roman" w:hAnsi="inherit" w:cs="Helvetica"/>
          <w:sz w:val="36"/>
          <w:szCs w:val="36"/>
          <w:rtl/>
        </w:rPr>
        <w:t>ونتيجة لذلك، فإن المحاكم المدنية لها اختصاص البت في جميع المنازعات الناشئة بين المواطنين ومختلف الإدارات الحكومية</w:t>
      </w:r>
      <w:r w:rsidRPr="00367373">
        <w:rPr>
          <w:rFonts w:ascii="inherit" w:eastAsia="Times New Roman" w:hAnsi="inherit" w:cs="Helvetica"/>
          <w:sz w:val="36"/>
          <w:szCs w:val="36"/>
        </w:rPr>
        <w:t xml:space="preserve">. </w:t>
      </w:r>
      <w:r w:rsidRPr="00367373">
        <w:rPr>
          <w:rFonts w:ascii="inherit" w:eastAsia="Times New Roman" w:hAnsi="inherit" w:cs="Helvetica"/>
          <w:sz w:val="36"/>
          <w:szCs w:val="36"/>
          <w:rtl/>
        </w:rPr>
        <w:t>وبالإضافة إلى ذلك، فإن هذه المحاكم لها اختصاص في المسائل الإدارية المتعلقة بالجنسية، والقرار الإداري والعقود، والجمعيات. وبالتالي لم تكن هناك محاكم إدارية منفصلة لمعالجة هذه المسائل</w:t>
      </w:r>
      <w:r w:rsidRPr="00367373">
        <w:rPr>
          <w:rFonts w:ascii="inherit" w:eastAsia="Times New Roman" w:hAnsi="inherit" w:cs="Helvetica"/>
          <w:sz w:val="36"/>
          <w:szCs w:val="36"/>
        </w:rPr>
        <w:t>.</w:t>
      </w:r>
    </w:p>
    <w:p w:rsidR="00A524D0" w:rsidRPr="009C7D8C" w:rsidRDefault="00A524D0">
      <w:pPr>
        <w:rPr>
          <w:lang w:bidi="ar-IQ"/>
        </w:rPr>
      </w:pPr>
    </w:p>
    <w:sectPr w:rsidR="00A524D0" w:rsidRPr="009C7D8C" w:rsidSect="000F51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7D8C"/>
    <w:rsid w:val="000F387C"/>
    <w:rsid w:val="000F5164"/>
    <w:rsid w:val="009C7D8C"/>
    <w:rsid w:val="00A524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3</cp:revision>
  <dcterms:created xsi:type="dcterms:W3CDTF">2017-04-27T17:47:00Z</dcterms:created>
  <dcterms:modified xsi:type="dcterms:W3CDTF">2017-04-27T17:52:00Z</dcterms:modified>
</cp:coreProperties>
</file>