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18" w:rsidRPr="00955218" w:rsidRDefault="00955218" w:rsidP="00955218">
      <w:pPr>
        <w:jc w:val="center"/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IQ"/>
        </w:rPr>
      </w:pPr>
      <w:r w:rsidRPr="00955218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IQ"/>
        </w:rPr>
        <w:t>خصائص القانون الاداري ومصادره واساسه</w:t>
      </w:r>
    </w:p>
    <w:p w:rsidR="00955218" w:rsidRDefault="00955218" w:rsidP="00955218">
      <w:pPr>
        <w:rPr>
          <w:rFonts w:ascii="Traditional Arabic" w:hAnsi="Traditional Arabic" w:cs="Traditional Arabic" w:hint="cs"/>
          <w:sz w:val="32"/>
          <w:szCs w:val="32"/>
          <w:rtl/>
          <w:lang w:bidi="ar-IQ"/>
        </w:rPr>
      </w:pPr>
    </w:p>
    <w:p w:rsidR="00955218" w:rsidRPr="00955218" w:rsidRDefault="00955218" w:rsidP="00955218">
      <w:pPr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 w:rsidRPr="00955218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خصائص القانون الاداري  </w:t>
      </w:r>
    </w:p>
    <w:p w:rsidR="00955218" w:rsidRPr="00955218" w:rsidRDefault="00955218" w:rsidP="00955218">
      <w:pPr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 w:rsidRPr="00955218">
        <w:rPr>
          <w:rFonts w:ascii="Traditional Arabic" w:hAnsi="Traditional Arabic" w:cs="Traditional Arabic"/>
          <w:sz w:val="36"/>
          <w:szCs w:val="36"/>
          <w:rtl/>
          <w:lang w:bidi="ar-IQ"/>
        </w:rPr>
        <w:t>مصادر القانون الاداري</w:t>
      </w:r>
    </w:p>
    <w:p w:rsidR="00955218" w:rsidRPr="00955218" w:rsidRDefault="00955218" w:rsidP="00955218">
      <w:pPr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 w:rsidRPr="00955218">
        <w:rPr>
          <w:rFonts w:ascii="Traditional Arabic" w:hAnsi="Traditional Arabic" w:cs="Traditional Arabic"/>
          <w:sz w:val="36"/>
          <w:szCs w:val="36"/>
          <w:rtl/>
          <w:lang w:bidi="ar-IQ"/>
        </w:rPr>
        <w:t>اساس القانون الاداري</w:t>
      </w:r>
    </w:p>
    <w:p w:rsidR="00635243" w:rsidRPr="00955218" w:rsidRDefault="00955218">
      <w:pPr>
        <w:rPr>
          <w:rFonts w:ascii="Traditional Arabic" w:hAnsi="Traditional Arabic" w:cs="Traditional Arabic"/>
          <w:sz w:val="36"/>
          <w:szCs w:val="36"/>
          <w:rtl/>
        </w:rPr>
      </w:pPr>
      <w:r w:rsidRPr="00955218">
        <w:rPr>
          <w:rFonts w:ascii="Traditional Arabic" w:hAnsi="Traditional Arabic" w:cs="Traditional Arabic"/>
          <w:sz w:val="36"/>
          <w:szCs w:val="36"/>
          <w:rtl/>
        </w:rPr>
        <w:t>يتمتع  القانو نالاداري بالعديد م نالخصائص والتي اهمها :-</w:t>
      </w:r>
    </w:p>
    <w:p w:rsidR="00955218" w:rsidRPr="00955218" w:rsidRDefault="00955218">
      <w:pPr>
        <w:rPr>
          <w:rFonts w:ascii="Traditional Arabic" w:hAnsi="Traditional Arabic" w:cs="Traditional Arabic"/>
          <w:sz w:val="36"/>
          <w:szCs w:val="36"/>
          <w:rtl/>
        </w:rPr>
      </w:pPr>
      <w:r w:rsidRPr="00955218">
        <w:rPr>
          <w:rFonts w:ascii="Traditional Arabic" w:hAnsi="Traditional Arabic" w:cs="Traditional Arabic"/>
          <w:sz w:val="36"/>
          <w:szCs w:val="36"/>
          <w:rtl/>
        </w:rPr>
        <w:t xml:space="preserve">انه قانون حديث النشأة مقارنة بفروع القانون الاخرى </w:t>
      </w:r>
    </w:p>
    <w:p w:rsidR="00955218" w:rsidRPr="00955218" w:rsidRDefault="00955218">
      <w:pPr>
        <w:rPr>
          <w:rFonts w:ascii="Traditional Arabic" w:hAnsi="Traditional Arabic" w:cs="Traditional Arabic"/>
          <w:sz w:val="36"/>
          <w:szCs w:val="36"/>
          <w:rtl/>
        </w:rPr>
      </w:pPr>
      <w:r w:rsidRPr="00955218">
        <w:rPr>
          <w:rFonts w:ascii="Traditional Arabic" w:hAnsi="Traditional Arabic" w:cs="Traditional Arabic"/>
          <w:sz w:val="36"/>
          <w:szCs w:val="36"/>
          <w:rtl/>
        </w:rPr>
        <w:t xml:space="preserve">انه قانون مرن ومتطور لكونه يواكب التطورات المستمرة للمرفق العام </w:t>
      </w:r>
    </w:p>
    <w:p w:rsidR="00955218" w:rsidRPr="00955218" w:rsidRDefault="00955218">
      <w:pPr>
        <w:rPr>
          <w:rFonts w:ascii="Traditional Arabic" w:hAnsi="Traditional Arabic" w:cs="Traditional Arabic"/>
          <w:sz w:val="36"/>
          <w:szCs w:val="36"/>
          <w:rtl/>
        </w:rPr>
      </w:pPr>
      <w:r w:rsidRPr="00955218">
        <w:rPr>
          <w:rFonts w:ascii="Traditional Arabic" w:hAnsi="Traditional Arabic" w:cs="Traditional Arabic"/>
          <w:sz w:val="36"/>
          <w:szCs w:val="36"/>
          <w:rtl/>
        </w:rPr>
        <w:t xml:space="preserve">انه قانون قضائي وذلك لان القاضي له الفضل الكبير في ابتداع العديد من النظريات </w:t>
      </w:r>
    </w:p>
    <w:p w:rsidR="00955218" w:rsidRPr="00955218" w:rsidRDefault="00955218">
      <w:pPr>
        <w:rPr>
          <w:rFonts w:ascii="Traditional Arabic" w:hAnsi="Traditional Arabic" w:cs="Traditional Arabic"/>
          <w:sz w:val="36"/>
          <w:szCs w:val="36"/>
          <w:rtl/>
        </w:rPr>
      </w:pPr>
      <w:r w:rsidRPr="00955218">
        <w:rPr>
          <w:rFonts w:ascii="Traditional Arabic" w:hAnsi="Traditional Arabic" w:cs="Traditional Arabic"/>
          <w:sz w:val="36"/>
          <w:szCs w:val="36"/>
          <w:rtl/>
        </w:rPr>
        <w:t xml:space="preserve">انه قانون غير مقنن حيث لاتوجد مجموعة واحدة يطلق عليها القانون الاداري وانما تكون اغلب تشريعات القانون الاداري مبعثرة </w:t>
      </w:r>
    </w:p>
    <w:p w:rsidR="00955218" w:rsidRPr="00955218" w:rsidRDefault="00955218">
      <w:pPr>
        <w:rPr>
          <w:rFonts w:ascii="Traditional Arabic" w:hAnsi="Traditional Arabic" w:cs="Traditional Arabic"/>
          <w:sz w:val="36"/>
          <w:szCs w:val="36"/>
          <w:rtl/>
        </w:rPr>
      </w:pPr>
      <w:r w:rsidRPr="00955218">
        <w:rPr>
          <w:rFonts w:ascii="Traditional Arabic" w:hAnsi="Traditional Arabic" w:cs="Traditional Arabic"/>
          <w:sz w:val="36"/>
          <w:szCs w:val="36"/>
          <w:rtl/>
        </w:rPr>
        <w:t>قكما تتنوع مصادر القانون الاداري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وابرزها الددستورو القانون والل</w:t>
      </w:r>
      <w:r w:rsidRPr="00955218">
        <w:rPr>
          <w:rFonts w:ascii="Traditional Arabic" w:hAnsi="Traditional Arabic" w:cs="Traditional Arabic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955218">
        <w:rPr>
          <w:rFonts w:ascii="Traditional Arabic" w:hAnsi="Traditional Arabic" w:cs="Traditional Arabic"/>
          <w:sz w:val="36"/>
          <w:szCs w:val="36"/>
          <w:rtl/>
        </w:rPr>
        <w:t xml:space="preserve">ئح والعرف والقضاء </w:t>
      </w:r>
    </w:p>
    <w:p w:rsidR="00955218" w:rsidRPr="00955218" w:rsidRDefault="00955218">
      <w:pPr>
        <w:rPr>
          <w:rFonts w:ascii="Traditional Arabic" w:hAnsi="Traditional Arabic" w:cs="Traditional Arabic"/>
          <w:sz w:val="36"/>
          <w:szCs w:val="36"/>
        </w:rPr>
      </w:pPr>
      <w:r w:rsidRPr="00955218">
        <w:rPr>
          <w:rFonts w:ascii="Traditional Arabic" w:hAnsi="Traditional Arabic" w:cs="Traditional Arabic"/>
          <w:sz w:val="36"/>
          <w:szCs w:val="36"/>
          <w:rtl/>
        </w:rPr>
        <w:t xml:space="preserve">وقد اختلف الفقهاء في تحديد اساس القانون الاداري </w:t>
      </w:r>
    </w:p>
    <w:sectPr w:rsidR="00955218" w:rsidRPr="00955218" w:rsidSect="0082486E">
      <w:pgSz w:w="11907" w:h="17634" w:code="9"/>
      <w:pgMar w:top="1134" w:right="1134" w:bottom="1134" w:left="1134" w:header="567" w:footer="1361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55218"/>
    <w:rsid w:val="00357D09"/>
    <w:rsid w:val="00635243"/>
    <w:rsid w:val="007914B9"/>
    <w:rsid w:val="0082486E"/>
    <w:rsid w:val="00955218"/>
    <w:rsid w:val="00A61116"/>
    <w:rsid w:val="00F1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1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Company>OFFICE2007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1</cp:revision>
  <dcterms:created xsi:type="dcterms:W3CDTF">2017-04-20T15:08:00Z</dcterms:created>
  <dcterms:modified xsi:type="dcterms:W3CDTF">2017-04-20T15:12:00Z</dcterms:modified>
</cp:coreProperties>
</file>