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57" w:rsidRPr="00714C65" w:rsidRDefault="00481657" w:rsidP="00873D50">
      <w:pPr>
        <w:spacing w:line="240" w:lineRule="auto"/>
        <w:jc w:val="center"/>
        <w:rPr>
          <w:rFonts w:cs="Mudir MT"/>
          <w:b/>
          <w:bCs/>
          <w:sz w:val="28"/>
          <w:szCs w:val="28"/>
          <w:u w:val="single"/>
          <w:rtl/>
          <w:lang w:bidi="ar-IQ"/>
        </w:rPr>
      </w:pPr>
      <w:r w:rsidRPr="00714C65">
        <w:rPr>
          <w:rFonts w:cs="Mudir MT" w:hint="cs"/>
          <w:b/>
          <w:bCs/>
          <w:sz w:val="28"/>
          <w:szCs w:val="28"/>
          <w:u w:val="single"/>
          <w:rtl/>
          <w:lang w:bidi="ar-IQ"/>
        </w:rPr>
        <w:t>المحا</w:t>
      </w:r>
      <w:r w:rsidR="00714C65" w:rsidRPr="00714C65">
        <w:rPr>
          <w:rFonts w:cs="Mudir MT" w:hint="cs"/>
          <w:b/>
          <w:bCs/>
          <w:sz w:val="28"/>
          <w:szCs w:val="28"/>
          <w:u w:val="single"/>
          <w:rtl/>
          <w:lang w:bidi="ar-IQ"/>
        </w:rPr>
        <w:t>ض</w:t>
      </w:r>
      <w:r w:rsidRPr="00714C65">
        <w:rPr>
          <w:rFonts w:cs="Mudir MT" w:hint="cs"/>
          <w:b/>
          <w:bCs/>
          <w:sz w:val="28"/>
          <w:szCs w:val="28"/>
          <w:u w:val="single"/>
          <w:rtl/>
          <w:lang w:bidi="ar-IQ"/>
        </w:rPr>
        <w:t>رة الرابعة</w:t>
      </w:r>
    </w:p>
    <w:p w:rsidR="00481657" w:rsidRPr="00714C65" w:rsidRDefault="00481657" w:rsidP="00873D50">
      <w:pPr>
        <w:spacing w:line="240" w:lineRule="auto"/>
        <w:rPr>
          <w:rFonts w:cs="Mudir MT"/>
          <w:b/>
          <w:bCs/>
          <w:sz w:val="28"/>
          <w:szCs w:val="28"/>
          <w:rtl/>
          <w:lang w:bidi="ar-IQ"/>
        </w:rPr>
      </w:pPr>
      <w:r w:rsidRPr="00714C65">
        <w:rPr>
          <w:rFonts w:cs="Mudir MT" w:hint="cs"/>
          <w:b/>
          <w:bCs/>
          <w:sz w:val="28"/>
          <w:szCs w:val="28"/>
          <w:rtl/>
          <w:lang w:bidi="ar-IQ"/>
        </w:rPr>
        <w:t xml:space="preserve">اللجنة الدولية للصليب الاحمر </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اهم انشطة اللجنة الدولية للصليب الاحمر في حماية ومساعدة الضحايا المدنيين والعسكريين للنزاعات المسلحة وسوف نبينها على النحو الاتي:</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 xml:space="preserve">اولا:حماية ضحايا النزاعات  المسلحة </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ان الحماية المكفولة بموجب القانون الدوليالانساني,تعد احدى الدعمات الاساسية لانشطة اللجنةالدولية للصليب الاحمر وتشمل احترام المحتجزين والمدنيين واعادة الروابط والبحث عن المفقودين ,ويستفيد من هذا النشاط المحتجزون لاسباب</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لاسباب امنية .</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كما يعني مصطلح الحماية في عمل اللجنة الدولية للصليب الاحمر حماية ضحايا المنازعات الواقعين تحت سلطة دولة خصم من الاخطار والمعاناة وتجاوز السلطات التي يتعرضون اليها والدفاع عنهم وتقديم الدعم لهم ويجب ان تتضمن الحماية البدنية على اقل تقدير ,الحماية ضد تعرض الشخص للخطر.</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ثانيا: مساعدة ضحايا النزاعات المسلحة</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ان مصطلح المساعدة اكثر وضوحا من مصطلح الحماية ويقصد بالمساعدة تزويدالضحايا بأمدادات الاغاثة اللازمة لاحتياجاتهم الاساسية من قبيل الغذاء والرعاية الصحية الماوى والملبس ...الخ)</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كما تتخذمساعدات اللجنة الدولية للصليب الاحمر اشكالا متنوعة وهي:</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1-الصحة العامة</w:t>
      </w:r>
    </w:p>
    <w:p w:rsidR="00481657" w:rsidRPr="00714C65" w:rsidRDefault="00481657" w:rsidP="00873D50">
      <w:pPr>
        <w:spacing w:line="240" w:lineRule="auto"/>
        <w:rPr>
          <w:rFonts w:cs="Mudir MT"/>
          <w:sz w:val="28"/>
          <w:szCs w:val="28"/>
          <w:rtl/>
          <w:lang w:bidi="ar-IQ"/>
        </w:rPr>
      </w:pPr>
      <w:r w:rsidRPr="00714C65">
        <w:rPr>
          <w:rFonts w:cs="Mudir MT" w:hint="cs"/>
          <w:sz w:val="28"/>
          <w:szCs w:val="28"/>
          <w:rtl/>
          <w:lang w:bidi="ar-IQ"/>
        </w:rPr>
        <w:t>2-المساعدات المادية والغذائية</w:t>
      </w:r>
    </w:p>
    <w:p w:rsidR="00481657" w:rsidRPr="00714C65" w:rsidRDefault="00481657" w:rsidP="00944794">
      <w:pPr>
        <w:spacing w:line="240" w:lineRule="auto"/>
        <w:rPr>
          <w:rFonts w:cs="Mudir MT"/>
          <w:sz w:val="28"/>
          <w:szCs w:val="28"/>
          <w:rtl/>
          <w:lang w:bidi="ar-IQ"/>
        </w:rPr>
      </w:pPr>
      <w:r w:rsidRPr="00714C65">
        <w:rPr>
          <w:rFonts w:cs="Mudir MT" w:hint="cs"/>
          <w:sz w:val="28"/>
          <w:szCs w:val="28"/>
          <w:rtl/>
          <w:lang w:bidi="ar-IQ"/>
        </w:rPr>
        <w:t>3- الماء والسكن</w:t>
      </w:r>
      <w:bookmarkStart w:id="0" w:name="_GoBack"/>
      <w:bookmarkEnd w:id="0"/>
    </w:p>
    <w:sectPr w:rsidR="00481657" w:rsidRPr="00714C65" w:rsidSect="002A07D4">
      <w:pgSz w:w="11906" w:h="16838"/>
      <w:pgMar w:top="993" w:right="1800" w:bottom="1135" w:left="1800" w:header="708" w:footer="708" w:gutter="0"/>
      <w:pgBorders w:offsetFrom="page">
        <w:top w:val="thickThinSmallGap" w:sz="24" w:space="24" w:color="943634" w:themeColor="accent2" w:themeShade="BF" w:shadow="1"/>
        <w:left w:val="thickThinSmallGap" w:sz="24" w:space="24" w:color="943634" w:themeColor="accent2" w:themeShade="BF" w:shadow="1"/>
        <w:bottom w:val="thickThinSmallGap" w:sz="24" w:space="24" w:color="943634" w:themeColor="accent2" w:themeShade="BF" w:shadow="1"/>
        <w:right w:val="thickThinSmallGap" w:sz="24" w:space="24" w:color="943634" w:themeColor="accent2" w:themeShade="BF"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6BEB"/>
    <w:multiLevelType w:val="hybridMultilevel"/>
    <w:tmpl w:val="ABC8AA96"/>
    <w:lvl w:ilvl="0" w:tplc="ADFC4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A404F8"/>
    <w:multiLevelType w:val="hybridMultilevel"/>
    <w:tmpl w:val="410A6FB2"/>
    <w:lvl w:ilvl="0" w:tplc="808E65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08"/>
    <w:rsid w:val="00124308"/>
    <w:rsid w:val="00127A47"/>
    <w:rsid w:val="0016147E"/>
    <w:rsid w:val="002A07D4"/>
    <w:rsid w:val="002A1BF1"/>
    <w:rsid w:val="003006A5"/>
    <w:rsid w:val="003922E7"/>
    <w:rsid w:val="003B4765"/>
    <w:rsid w:val="003B722F"/>
    <w:rsid w:val="003D575E"/>
    <w:rsid w:val="00481657"/>
    <w:rsid w:val="00563467"/>
    <w:rsid w:val="00714C65"/>
    <w:rsid w:val="00873D50"/>
    <w:rsid w:val="00944794"/>
    <w:rsid w:val="00D61AFF"/>
    <w:rsid w:val="00EE2764"/>
    <w:rsid w:val="00FC5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5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65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dhmiaa</cp:lastModifiedBy>
  <cp:revision>4</cp:revision>
  <dcterms:created xsi:type="dcterms:W3CDTF">2017-04-16T06:26:00Z</dcterms:created>
  <dcterms:modified xsi:type="dcterms:W3CDTF">2017-04-16T06:35:00Z</dcterms:modified>
</cp:coreProperties>
</file>