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D" w:rsidRPr="00E737D3" w:rsidRDefault="00E737D3" w:rsidP="00AB7FF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E737D3"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 w:rsidRPr="00E737D3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Pr="00E737D3">
        <w:rPr>
          <w:rFonts w:asciiTheme="majorBidi" w:hAnsiTheme="majorBidi" w:cstheme="majorBidi"/>
          <w:b/>
          <w:bCs/>
          <w:sz w:val="28"/>
          <w:szCs w:val="28"/>
        </w:rPr>
        <w:t xml:space="preserve">4)                                  </w:t>
      </w:r>
      <w:proofErr w:type="spellStart"/>
      <w:r w:rsidRPr="00E737D3">
        <w:rPr>
          <w:rFonts w:asciiTheme="majorBidi" w:hAnsiTheme="majorBidi" w:cstheme="majorBidi"/>
          <w:b/>
          <w:bCs/>
          <w:sz w:val="28"/>
          <w:szCs w:val="28"/>
        </w:rPr>
        <w:t>Immunotechnolgy</w:t>
      </w:r>
      <w:proofErr w:type="spellEnd"/>
    </w:p>
    <w:p w:rsidR="00E737D3" w:rsidRDefault="00E737D3" w:rsidP="00AB7FF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737D3">
        <w:rPr>
          <w:rFonts w:asciiTheme="majorBidi" w:hAnsiTheme="majorBidi" w:cstheme="majorBidi"/>
          <w:b/>
          <w:bCs/>
          <w:sz w:val="28"/>
          <w:szCs w:val="28"/>
        </w:rPr>
        <w:t>Prof.Dr.Ekhlass</w:t>
      </w:r>
      <w:proofErr w:type="spellEnd"/>
      <w:r w:rsidRPr="00E737D3">
        <w:rPr>
          <w:rFonts w:asciiTheme="majorBidi" w:hAnsiTheme="majorBidi" w:cstheme="majorBidi"/>
          <w:b/>
          <w:bCs/>
          <w:sz w:val="28"/>
          <w:szCs w:val="28"/>
        </w:rPr>
        <w:t xml:space="preserve"> N. Ali</w:t>
      </w:r>
    </w:p>
    <w:p w:rsidR="00302F5B" w:rsidRPr="00302F5B" w:rsidRDefault="00302F5B" w:rsidP="00302F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</w:pPr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  <w:t xml:space="preserve">Q/ Compare between </w:t>
      </w:r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Direct </w:t>
      </w:r>
      <w:proofErr w:type="spellStart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immunofluorescent</w:t>
      </w:r>
      <w:proofErr w:type="spellEnd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 assays</w:t>
      </w:r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  <w:t xml:space="preserve">&amp; </w:t>
      </w:r>
      <w:proofErr w:type="gramStart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Indirect</w:t>
      </w:r>
      <w:proofErr w:type="gramEnd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immunofluorescent</w:t>
      </w:r>
      <w:proofErr w:type="spellEnd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 assays</w:t>
      </w:r>
    </w:p>
    <w:p w:rsidR="00302F5B" w:rsidRPr="00302F5B" w:rsidRDefault="00302F5B" w:rsidP="00302F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302F5B" w:rsidRPr="00302F5B" w:rsidTr="00E85159">
        <w:tc>
          <w:tcPr>
            <w:tcW w:w="3192" w:type="dxa"/>
          </w:tcPr>
          <w:p w:rsidR="00302F5B" w:rsidRPr="00302F5B" w:rsidRDefault="00302F5B" w:rsidP="00445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bookmarkStart w:id="0" w:name="_GoBack" w:colFirst="0" w:colLast="1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Direct </w:t>
            </w:r>
            <w:proofErr w:type="spellStart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>immunofluorescent</w:t>
            </w:r>
            <w:proofErr w:type="spellEnd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 assays</w:t>
            </w:r>
          </w:p>
        </w:tc>
        <w:tc>
          <w:tcPr>
            <w:tcW w:w="3192" w:type="dxa"/>
          </w:tcPr>
          <w:p w:rsidR="00302F5B" w:rsidRPr="00302F5B" w:rsidRDefault="00302F5B" w:rsidP="00445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Indirect </w:t>
            </w:r>
            <w:proofErr w:type="spellStart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>immunofluorescent</w:t>
            </w:r>
            <w:proofErr w:type="spellEnd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 assays</w:t>
            </w:r>
          </w:p>
        </w:tc>
      </w:tr>
      <w:tr w:rsidR="00302F5B" w:rsidRPr="00302F5B" w:rsidTr="00E85159">
        <w:tc>
          <w:tcPr>
            <w:tcW w:w="3192" w:type="dxa"/>
          </w:tcPr>
          <w:p w:rsidR="00302F5B" w:rsidRPr="00302F5B" w:rsidRDefault="00302F5B" w:rsidP="00445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involve antigen detection through a specific antibody that is labeled with a fluorescent tag</w:t>
            </w:r>
          </w:p>
        </w:tc>
        <w:tc>
          <w:tcPr>
            <w:tcW w:w="3192" w:type="dxa"/>
          </w:tcPr>
          <w:p w:rsidR="00302F5B" w:rsidRPr="00302F5B" w:rsidRDefault="00302F5B" w:rsidP="008E6D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proofErr w:type="gramStart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the</w:t>
            </w:r>
            <w:proofErr w:type="gramEnd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original antibody is un</w:t>
            </w:r>
            <w:r w:rsidR="006F7B2D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labeled.Incubation</w:t>
            </w:r>
            <w:proofErr w:type="spellEnd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with antigen is followed by addition of a second labeled anti-immunoglobulin that detects</w:t>
            </w:r>
            <w:r w:rsidR="008E6D15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a</w:t>
            </w:r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ntigen–antibody complexes.</w:t>
            </w:r>
          </w:p>
          <w:p w:rsidR="00302F5B" w:rsidRPr="00302F5B" w:rsidRDefault="00302F5B" w:rsidP="00445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</w:p>
        </w:tc>
      </w:tr>
      <w:bookmarkEnd w:id="0"/>
    </w:tbl>
    <w:p w:rsidR="00302F5B" w:rsidRPr="00E737D3" w:rsidRDefault="00302F5B" w:rsidP="00AB7FF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737D3" w:rsidRDefault="00D66B7E" w:rsidP="00AB7FF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Cell </w:t>
      </w:r>
      <w:r w:rsidR="00E737D3" w:rsidRPr="00E737D3">
        <w:rPr>
          <w:rFonts w:asciiTheme="majorBidi" w:hAnsiTheme="majorBidi" w:cstheme="majorBidi"/>
          <w:b/>
          <w:bCs/>
          <w:sz w:val="28"/>
          <w:szCs w:val="28"/>
        </w:rPr>
        <w:t>Flow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E737D3" w:rsidRPr="00E737D3">
        <w:rPr>
          <w:rFonts w:asciiTheme="majorBidi" w:hAnsiTheme="majorBidi" w:cstheme="majorBidi"/>
          <w:b/>
          <w:bCs/>
          <w:sz w:val="28"/>
          <w:szCs w:val="28"/>
        </w:rPr>
        <w:t>cytometry</w:t>
      </w:r>
      <w:proofErr w:type="spellEnd"/>
    </w:p>
    <w:p w:rsidR="00D66B7E" w:rsidRPr="0033700B" w:rsidRDefault="00D66B7E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Principle</w:t>
      </w:r>
    </w:p>
    <w:p w:rsidR="00D66B7E" w:rsidRPr="00174091" w:rsidRDefault="00D66B7E" w:rsidP="0017409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The first true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 xml:space="preserve">flow cytometers </w:t>
      </w:r>
      <w:r w:rsidRPr="0033700B">
        <w:rPr>
          <w:rFonts w:asciiTheme="majorBidi" w:hAnsiTheme="majorBidi" w:cstheme="majorBidi"/>
          <w:sz w:val="28"/>
          <w:szCs w:val="28"/>
        </w:rPr>
        <w:t>were developed in the 1960s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,primarily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for research purposes. However, in the early 1980s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,physicians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started seeing patients with a new mysterious</w:t>
      </w:r>
      <w:r w:rsidR="0005156B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disease characterized by a drop in circulating helper T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cells,and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was brought into the clinical laboratory.</w:t>
      </w:r>
      <w:r w:rsidR="0005156B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Since that time,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has been routinely used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to</w:t>
      </w:r>
      <w:r w:rsidR="00174091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identify infection with HIV, and </w:t>
      </w:r>
      <w:proofErr w:type="spellStart"/>
      <w:r w:rsidRPr="0017409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immunophenotyping</w:t>
      </w:r>
      <w:proofErr w:type="spellEnd"/>
      <w:r w:rsidR="0005156B" w:rsidRPr="0017409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cells</w:t>
      </w:r>
      <w:r w:rsidRPr="0033700B">
        <w:rPr>
          <w:rFonts w:asciiTheme="majorBidi" w:hAnsiTheme="majorBidi" w:cstheme="majorBidi"/>
          <w:sz w:val="28"/>
          <w:szCs w:val="28"/>
        </w:rPr>
        <w:t>—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identifying their surface antigen expression—has</w:t>
      </w:r>
    </w:p>
    <w:p w:rsidR="00D66B7E" w:rsidRPr="00174091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174091">
        <w:rPr>
          <w:rFonts w:asciiTheme="majorBidi" w:hAnsiTheme="majorBidi" w:cstheme="majorBidi"/>
          <w:sz w:val="28"/>
          <w:szCs w:val="28"/>
          <w:highlight w:val="yellow"/>
        </w:rPr>
        <w:t>become a major component of the workload in most clinical</w:t>
      </w:r>
      <w:r w:rsidR="0005156B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immunology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74091">
        <w:rPr>
          <w:rFonts w:asciiTheme="majorBidi" w:hAnsiTheme="majorBidi" w:cstheme="majorBidi"/>
          <w:sz w:val="28"/>
          <w:szCs w:val="28"/>
          <w:highlight w:val="yellow"/>
        </w:rPr>
        <w:t>laboratories</w:t>
      </w:r>
      <w:r w:rsidRPr="0033700B">
        <w:rPr>
          <w:rFonts w:asciiTheme="majorBidi" w:hAnsiTheme="majorBidi" w:cstheme="majorBidi"/>
          <w:sz w:val="28"/>
          <w:szCs w:val="28"/>
        </w:rPr>
        <w:t>.Cell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is an automated system in which</w:t>
      </w:r>
      <w:r w:rsidR="00174091">
        <w:rPr>
          <w:rFonts w:asciiTheme="majorBidi" w:hAnsiTheme="majorBidi" w:cstheme="majorBidi"/>
          <w:sz w:val="28"/>
          <w:szCs w:val="28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single cells in a fluid suspension are analyzed in terms</w:t>
      </w:r>
      <w:r w:rsidR="0005156B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of their intrinsic light-scattering characteristics and are</w:t>
      </w:r>
      <w:r w:rsidR="0005156B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simultaneously evaluated for extrinsic properties (i.e., the</w:t>
      </w:r>
    </w:p>
    <w:p w:rsidR="00A33119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174091">
        <w:rPr>
          <w:rFonts w:asciiTheme="majorBidi" w:hAnsiTheme="majorBidi" w:cstheme="majorBidi"/>
          <w:sz w:val="28"/>
          <w:szCs w:val="28"/>
          <w:highlight w:val="yellow"/>
        </w:rPr>
        <w:t>presence</w:t>
      </w:r>
      <w:proofErr w:type="gramEnd"/>
      <w:r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of specific surface proteins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) using fluorescent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labeled antibodies or probes.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By using several different </w:t>
      </w:r>
      <w:proofErr w:type="spell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gram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,cytometers</w:t>
      </w:r>
      <w:proofErr w:type="spellEnd"/>
      <w:proofErr w:type="gramEnd"/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can simultaneously measure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multiple cellular properties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A33119" w:rsidRPr="006847AB" w:rsidRDefault="00A33119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Q/ </w:t>
      </w:r>
      <w:proofErr w:type="spellStart"/>
      <w:r w:rsidRPr="006847AB">
        <w:rPr>
          <w:rFonts w:asciiTheme="majorBidi" w:hAnsiTheme="majorBidi" w:cstheme="majorBidi"/>
          <w:color w:val="FF0000"/>
          <w:sz w:val="28"/>
          <w:szCs w:val="28"/>
        </w:rPr>
        <w:t>Whats</w:t>
      </w:r>
      <w:proofErr w:type="spellEnd"/>
      <w:r w:rsidRPr="006847AB">
        <w:rPr>
          <w:rFonts w:asciiTheme="majorBidi" w:hAnsiTheme="majorBidi" w:cstheme="majorBidi"/>
          <w:color w:val="FF0000"/>
          <w:sz w:val="28"/>
          <w:szCs w:val="28"/>
        </w:rPr>
        <w:t xml:space="preserve"> important of cell flow </w:t>
      </w:r>
      <w:proofErr w:type="spellStart"/>
      <w:r w:rsidRPr="006847AB">
        <w:rPr>
          <w:rFonts w:asciiTheme="majorBidi" w:hAnsiTheme="majorBidi" w:cstheme="majorBidi"/>
          <w:color w:val="FF0000"/>
          <w:sz w:val="28"/>
          <w:szCs w:val="28"/>
        </w:rPr>
        <w:t>cytometry</w:t>
      </w:r>
      <w:proofErr w:type="spellEnd"/>
      <w:r w:rsidRPr="006847AB">
        <w:rPr>
          <w:rFonts w:asciiTheme="majorBidi" w:hAnsiTheme="majorBidi" w:cstheme="majorBidi"/>
          <w:color w:val="FF0000"/>
          <w:sz w:val="28"/>
          <w:szCs w:val="28"/>
        </w:rPr>
        <w:t>?</w:t>
      </w:r>
    </w:p>
    <w:p w:rsidR="00A33119" w:rsidRPr="00A33119" w:rsidRDefault="00A33119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>Answer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By using several different </w:t>
      </w:r>
      <w:proofErr w:type="spell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gram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,cytometers</w:t>
      </w:r>
      <w:proofErr w:type="spellEnd"/>
      <w:proofErr w:type="gramEnd"/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can simultaneously measure multiple cellular properties</w:t>
      </w:r>
      <w:r>
        <w:rPr>
          <w:rFonts w:asciiTheme="majorBidi" w:hAnsiTheme="majorBidi" w:cstheme="majorBidi"/>
          <w:sz w:val="28"/>
          <w:szCs w:val="28"/>
        </w:rPr>
        <w:t>;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Another significant advantage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of flow </w:t>
      </w:r>
      <w:proofErr w:type="spellStart"/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is that because the flow rate of cells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>within the cytometer is so rapid,</w:t>
      </w:r>
    </w:p>
    <w:p w:rsidR="00A33119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33119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 </w:t>
      </w:r>
      <w:r w:rsidR="00A33119" w:rsidRPr="00A33119">
        <w:rPr>
          <w:rFonts w:asciiTheme="majorBidi" w:hAnsiTheme="majorBidi" w:cstheme="majorBidi"/>
          <w:sz w:val="28"/>
          <w:szCs w:val="28"/>
          <w:highlight w:val="yellow"/>
        </w:rPr>
        <w:t>2-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thousands of cells can be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analyzed in seconds, allowing for the accurate detection of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very rare cells.</w:t>
      </w:r>
    </w:p>
    <w:p w:rsidR="00D66B7E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="00D65B4C">
        <w:rPr>
          <w:rFonts w:asciiTheme="majorBidi" w:hAnsiTheme="majorBidi" w:cstheme="majorBidi"/>
          <w:sz w:val="28"/>
          <w:szCs w:val="28"/>
        </w:rPr>
        <w:t>Q/</w:t>
      </w:r>
      <w:r w:rsidRPr="0033700B">
        <w:rPr>
          <w:rFonts w:asciiTheme="majorBidi" w:hAnsiTheme="majorBidi" w:cstheme="majorBidi"/>
          <w:sz w:val="28"/>
          <w:szCs w:val="28"/>
        </w:rPr>
        <w:t xml:space="preserve">The major components of a flow 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cytometer</w:t>
      </w:r>
      <w:r w:rsidR="0005156B">
        <w:rPr>
          <w:rFonts w:asciiTheme="majorBidi" w:hAnsiTheme="majorBidi" w:cstheme="majorBidi"/>
          <w:sz w:val="28"/>
          <w:szCs w:val="28"/>
        </w:rPr>
        <w:t xml:space="preserve"> </w:t>
      </w:r>
      <w:r w:rsidR="00D65B4C">
        <w:rPr>
          <w:rFonts w:asciiTheme="majorBidi" w:hAnsiTheme="majorBidi" w:cstheme="majorBidi"/>
          <w:sz w:val="28"/>
          <w:szCs w:val="28"/>
        </w:rPr>
        <w:t>: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>include</w:t>
      </w:r>
      <w:proofErr w:type="gramEnd"/>
      <w:r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 the fluidics, the </w:t>
      </w:r>
      <w:r w:rsidRPr="00D65B4C">
        <w:rPr>
          <w:rFonts w:asciiTheme="majorBidi" w:hAnsiTheme="majorBidi" w:cstheme="majorBidi"/>
          <w:b/>
          <w:bCs/>
          <w:sz w:val="28"/>
          <w:szCs w:val="28"/>
          <w:highlight w:val="darkGreen"/>
        </w:rPr>
        <w:t xml:space="preserve">laser light source, 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>the optics</w:t>
      </w:r>
      <w:r w:rsidR="0005156B"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and </w:t>
      </w:r>
      <w:proofErr w:type="spellStart"/>
      <w:r w:rsidRPr="00D65B4C">
        <w:rPr>
          <w:rFonts w:asciiTheme="majorBidi" w:hAnsiTheme="majorBidi" w:cstheme="majorBidi"/>
          <w:sz w:val="28"/>
          <w:szCs w:val="28"/>
          <w:highlight w:val="darkGreen"/>
        </w:rPr>
        <w:t>photodetectors</w:t>
      </w:r>
      <w:proofErr w:type="spellEnd"/>
      <w:r w:rsidRPr="00D65B4C">
        <w:rPr>
          <w:rFonts w:asciiTheme="majorBidi" w:hAnsiTheme="majorBidi" w:cstheme="majorBidi"/>
          <w:sz w:val="28"/>
          <w:szCs w:val="28"/>
          <w:highlight w:val="darkGreen"/>
        </w:rPr>
        <w:t>, and a computer for data analysis and</w:t>
      </w:r>
      <w:r w:rsidR="0005156B"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>management</w:t>
      </w:r>
    </w:p>
    <w:p w:rsidR="0005156B" w:rsidRPr="0005156B" w:rsidRDefault="0005156B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Q/ Define of the FLOW </w:t>
      </w:r>
      <w:proofErr w:type="spellStart"/>
      <w:proofErr w:type="gram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,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whats</w:t>
      </w:r>
      <w:proofErr w:type="spellEnd"/>
      <w:proofErr w:type="gram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the important?</w:t>
      </w:r>
    </w:p>
    <w:p w:rsidR="0005156B" w:rsidRDefault="0005156B" w:rsidP="000515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Answer: Flow 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is a powerful tool to identify and enumerate various cell populations. It was first used in clinical laboratories to perform CD4_ T-cell counts in 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HIVinfected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individuals. A flow cytometer measures multiple properties of cells suspended in a moving fluid medium. As each cell or particle passes single file through a laser light source, it produces a characteristic light pattern that is measured by multiple detectors for scattered light (forward and 90 degrees) and fluorescent emissions (if the cell is stained with a 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>).</w:t>
      </w:r>
    </w:p>
    <w:p w:rsidR="0005156B" w:rsidRPr="00BA7001" w:rsidRDefault="0005156B" w:rsidP="000515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BA7001">
        <w:rPr>
          <w:rFonts w:asciiTheme="majorBidi" w:hAnsiTheme="majorBidi" w:cstheme="majorBidi"/>
          <w:sz w:val="28"/>
          <w:szCs w:val="28"/>
          <w:highlight w:val="yellow"/>
        </w:rPr>
        <w:t>Q/ Compare between forward &amp; Side scatter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156B" w:rsidRPr="00BA7001" w:rsidTr="0005156B"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Forward scatter</w:t>
            </w:r>
          </w:p>
        </w:tc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Side scatter</w:t>
            </w:r>
          </w:p>
        </w:tc>
      </w:tr>
      <w:tr w:rsidR="0005156B" w:rsidTr="0005156B"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is a measure of cell size</w:t>
            </w:r>
          </w:p>
        </w:tc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determines a cell’s internal complexity,</w:t>
            </w:r>
          </w:p>
          <w:p w:rsidR="0005156B" w:rsidRPr="0005156B" w:rsidRDefault="0005156B" w:rsidP="000515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or</w:t>
            </w:r>
            <w:proofErr w:type="gramEnd"/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granularity.</w:t>
            </w:r>
          </w:p>
        </w:tc>
      </w:tr>
    </w:tbl>
    <w:p w:rsidR="0005156B" w:rsidRPr="0005156B" w:rsidRDefault="0005156B" w:rsidP="000515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66B7E" w:rsidRPr="0033700B" w:rsidRDefault="00D66B7E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Instrumentation</w:t>
      </w:r>
    </w:p>
    <w:p w:rsidR="00D66B7E" w:rsidRPr="0033700B" w:rsidRDefault="00EE7644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D66B7E" w:rsidRPr="0033700B">
        <w:rPr>
          <w:rFonts w:asciiTheme="majorBidi" w:hAnsiTheme="majorBidi" w:cstheme="majorBidi"/>
          <w:b/>
          <w:bCs/>
          <w:sz w:val="28"/>
          <w:szCs w:val="28"/>
        </w:rPr>
        <w:t>Fluidics</w:t>
      </w:r>
    </w:p>
    <w:p w:rsidR="00D66B7E" w:rsidRPr="00D65B4C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65B4C">
        <w:rPr>
          <w:rFonts w:asciiTheme="majorBidi" w:hAnsiTheme="majorBidi" w:cstheme="majorBidi"/>
          <w:sz w:val="28"/>
          <w:szCs w:val="28"/>
          <w:highlight w:val="yellow"/>
        </w:rPr>
        <w:t>For cellular parameters to be accurately measured in the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flow cytometer, it is crucial that cells pass through the laser</w:t>
      </w:r>
      <w:r w:rsidR="00D65B4C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one at a time in single file. Cells are processed into a </w:t>
      </w:r>
      <w:proofErr w:type="gramStart"/>
      <w:r w:rsidRPr="00D65B4C">
        <w:rPr>
          <w:rFonts w:asciiTheme="majorBidi" w:hAnsiTheme="majorBidi" w:cstheme="majorBidi"/>
          <w:sz w:val="28"/>
          <w:szCs w:val="28"/>
          <w:highlight w:val="yellow"/>
        </w:rPr>
        <w:t>suspension</w:t>
      </w:r>
      <w:r w:rsidR="00D65B4C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,and</w:t>
      </w:r>
      <w:proofErr w:type="gramEnd"/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the cytometer draws up the cell suspension and</w:t>
      </w:r>
    </w:p>
    <w:p w:rsidR="00D65B4C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65B4C">
        <w:rPr>
          <w:rFonts w:asciiTheme="majorBidi" w:hAnsiTheme="majorBidi" w:cstheme="majorBidi"/>
          <w:sz w:val="28"/>
          <w:szCs w:val="28"/>
          <w:highlight w:val="yellow"/>
        </w:rPr>
        <w:t>injects</w:t>
      </w:r>
      <w:proofErr w:type="gramEnd"/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the sample inside a carrier stream of isotonic saline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(sheath fluid) to form a laminar flow. The sample stream is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constrained by the carrier stream and is thus </w:t>
      </w:r>
      <w:proofErr w:type="spellStart"/>
      <w:r w:rsidRPr="00D65B4C">
        <w:rPr>
          <w:rFonts w:asciiTheme="majorBidi" w:hAnsiTheme="majorBidi" w:cstheme="majorBidi"/>
          <w:sz w:val="28"/>
          <w:szCs w:val="28"/>
          <w:highlight w:val="yellow"/>
        </w:rPr>
        <w:t>hydronamically</w:t>
      </w:r>
      <w:proofErr w:type="spellEnd"/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focused so that the cells pass single file through the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intersection of the laser light source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(Fig. 1)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D66B7E" w:rsidRPr="0033700B" w:rsidRDefault="00EE7644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b/>
          <w:bCs/>
          <w:sz w:val="28"/>
          <w:szCs w:val="28"/>
        </w:rPr>
        <w:t>Laser Light Source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sz w:val="28"/>
          <w:szCs w:val="28"/>
        </w:rPr>
        <w:t>Each cell is interrogated by a light source that typically consists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sz w:val="28"/>
          <w:szCs w:val="28"/>
        </w:rPr>
        <w:t xml:space="preserve">of one or more small air-cooled lasers. </w:t>
      </w:r>
      <w:r w:rsidR="00D66B7E" w:rsidRPr="00D65B4C">
        <w:rPr>
          <w:rFonts w:asciiTheme="majorBidi" w:hAnsiTheme="majorBidi" w:cstheme="majorBidi"/>
          <w:sz w:val="28"/>
          <w:szCs w:val="28"/>
          <w:highlight w:val="yellow"/>
        </w:rPr>
        <w:t>The wavelength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D65B4C">
        <w:rPr>
          <w:rFonts w:asciiTheme="majorBidi" w:hAnsiTheme="majorBidi" w:cstheme="majorBidi"/>
          <w:sz w:val="28"/>
          <w:szCs w:val="28"/>
          <w:highlight w:val="yellow"/>
        </w:rPr>
        <w:t>of monochromatic light emitted by the laser in turn dictates</w:t>
      </w:r>
    </w:p>
    <w:p w:rsidR="00D66B7E" w:rsidRPr="00520173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which</w:t>
      </w:r>
      <w:proofErr w:type="gramEnd"/>
      <w:r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can be used. A </w:t>
      </w:r>
      <w:proofErr w:type="spell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520173">
        <w:rPr>
          <w:rFonts w:asciiTheme="majorBidi" w:hAnsiTheme="majorBidi" w:cstheme="majorBidi"/>
          <w:sz w:val="28"/>
          <w:szCs w:val="28"/>
          <w:highlight w:val="yellow"/>
        </w:rPr>
        <w:t>, or fluorescent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molecule, is one that absorbs light across a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spectrum of wavelengths and emits light of lower energy</w:t>
      </w:r>
    </w:p>
    <w:p w:rsidR="00520173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across</w:t>
      </w:r>
      <w:proofErr w:type="gramEnd"/>
      <w:r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a spectrum of longer wavelengths. Each </w:t>
      </w:r>
      <w:proofErr w:type="spell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has a distinctive spectral pattern of absorption (excitation)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and emission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520173" w:rsidRDefault="00520173" w:rsidP="0052017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Q/ WHY</w:t>
      </w:r>
      <w:r w:rsidR="00D66B7E" w:rsidRPr="0033700B">
        <w:rPr>
          <w:rFonts w:asciiTheme="majorBidi" w:hAnsiTheme="majorBidi" w:cstheme="majorBidi"/>
          <w:sz w:val="28"/>
          <w:szCs w:val="28"/>
        </w:rPr>
        <w:t xml:space="preserve"> Not all </w:t>
      </w:r>
      <w:proofErr w:type="spellStart"/>
      <w:r w:rsidR="00D66B7E" w:rsidRPr="0033700B">
        <w:rPr>
          <w:rFonts w:asciiTheme="majorBidi" w:hAnsiTheme="majorBidi" w:cstheme="majorBidi"/>
          <w:sz w:val="28"/>
          <w:szCs w:val="28"/>
        </w:rPr>
        <w:t>fluorochromes</w:t>
      </w:r>
      <w:proofErr w:type="spellEnd"/>
      <w:r w:rsidR="00D66B7E" w:rsidRPr="0033700B">
        <w:rPr>
          <w:rFonts w:asciiTheme="majorBidi" w:hAnsiTheme="majorBidi" w:cstheme="majorBidi"/>
          <w:sz w:val="28"/>
          <w:szCs w:val="28"/>
        </w:rPr>
        <w:t xml:space="preserve"> can be used with all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sz w:val="28"/>
          <w:szCs w:val="28"/>
        </w:rPr>
        <w:t>lasers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FA51F2" w:rsidRDefault="00520173" w:rsidP="0052017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20173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Answer: </w:t>
      </w:r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because each </w:t>
      </w:r>
      <w:proofErr w:type="spellStart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has distinct spectral </w:t>
      </w:r>
      <w:proofErr w:type="spellStart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characteristics.Therefore</w:t>
      </w:r>
      <w:proofErr w:type="spellEnd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, the choice of </w:t>
      </w:r>
      <w:proofErr w:type="spellStart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to be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used in an assay depends on the light source used for excitation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52017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(Table 1</w:t>
      </w:r>
      <w:r w:rsidR="00D66B7E" w:rsidRPr="00FA51F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>. Most clinical flow cytometers have at</w:t>
      </w:r>
      <w:r w:rsidR="00BA7001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least one laser, typically </w:t>
      </w:r>
      <w:proofErr w:type="gramStart"/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>argon, that</w:t>
      </w:r>
      <w:proofErr w:type="gramEnd"/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emits at 488 nm.</w:t>
      </w:r>
    </w:p>
    <w:p w:rsidR="00D66B7E" w:rsidRPr="0033700B" w:rsidRDefault="00D66B7E" w:rsidP="00FA51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Newer</w:t>
      </w:r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cytometers also have a second laser, helium-neon (He-Ne)</w:t>
      </w:r>
      <w:proofErr w:type="gramStart"/>
      <w:r w:rsidRPr="00FA51F2">
        <w:rPr>
          <w:rFonts w:asciiTheme="majorBidi" w:hAnsiTheme="majorBidi" w:cstheme="majorBidi"/>
          <w:sz w:val="28"/>
          <w:szCs w:val="28"/>
          <w:highlight w:val="yellow"/>
        </w:rPr>
        <w:t>,that</w:t>
      </w:r>
      <w:proofErr w:type="gramEnd"/>
      <w:r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emits at 633 </w:t>
      </w:r>
      <w:proofErr w:type="spellStart"/>
      <w:r w:rsidRPr="00FA51F2">
        <w:rPr>
          <w:rFonts w:asciiTheme="majorBidi" w:hAnsiTheme="majorBidi" w:cstheme="majorBidi"/>
          <w:sz w:val="28"/>
          <w:szCs w:val="28"/>
          <w:highlight w:val="yellow"/>
        </w:rPr>
        <w:t>nm.</w:t>
      </w:r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>Q</w:t>
      </w:r>
      <w:proofErr w:type="spellEnd"/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/ </w:t>
      </w:r>
      <w:proofErr w:type="spellStart"/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>whats</w:t>
      </w:r>
      <w:proofErr w:type="spellEnd"/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the important?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This allows more </w:t>
      </w:r>
      <w:proofErr w:type="spellStart"/>
      <w:r w:rsidRPr="00FA51F2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to</w:t>
      </w:r>
      <w:r w:rsidR="00EE764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be analyzed in a single tube at one time. As a result of a cell</w:t>
      </w:r>
      <w:r w:rsidR="00BA7001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passing through the laser, light is scattered in many directions.</w:t>
      </w:r>
    </w:p>
    <w:p w:rsidR="00D66B7E" w:rsidRPr="0033700B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>The amount and type of light scatter (LS) can provide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valuable information about a cell’s physical properties. Light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at two specific angles is measured by the flow cytometer:</w:t>
      </w:r>
    </w:p>
    <w:p w:rsidR="00D66B7E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3700B">
        <w:rPr>
          <w:rFonts w:asciiTheme="majorBidi" w:hAnsiTheme="majorBidi" w:cstheme="majorBidi"/>
          <w:b/>
          <w:bCs/>
          <w:sz w:val="28"/>
          <w:szCs w:val="28"/>
        </w:rPr>
        <w:t>forward-angle</w:t>
      </w:r>
      <w:proofErr w:type="gramEnd"/>
      <w:r w:rsidRPr="0033700B">
        <w:rPr>
          <w:rFonts w:asciiTheme="majorBidi" w:hAnsiTheme="majorBidi" w:cstheme="majorBidi"/>
          <w:b/>
          <w:bCs/>
          <w:sz w:val="28"/>
          <w:szCs w:val="28"/>
        </w:rPr>
        <w:t xml:space="preserve"> light scatter (FSC), </w:t>
      </w:r>
      <w:r w:rsidRPr="0033700B">
        <w:rPr>
          <w:rFonts w:asciiTheme="majorBidi" w:hAnsiTheme="majorBidi" w:cstheme="majorBidi"/>
          <w:sz w:val="28"/>
          <w:szCs w:val="28"/>
        </w:rPr>
        <w:t xml:space="preserve">and orthogonal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right</w:t>
      </w:r>
      <w:r w:rsidR="00596C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angle</w:t>
      </w:r>
      <w:r w:rsidR="00BA70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light scatter</w:t>
      </w:r>
      <w:r w:rsidRPr="0033700B">
        <w:rPr>
          <w:rFonts w:asciiTheme="majorBidi" w:hAnsiTheme="majorBidi" w:cstheme="majorBidi"/>
          <w:sz w:val="28"/>
          <w:szCs w:val="28"/>
        </w:rPr>
        <w:t>, or 90-degree-angle light scatter (SSC).</w:t>
      </w:r>
    </w:p>
    <w:p w:rsidR="00D676E2" w:rsidRPr="00D676E2" w:rsidRDefault="00D676E2" w:rsidP="00D676E2">
      <w:pPr>
        <w:autoSpaceDE w:val="0"/>
        <w:autoSpaceDN w:val="0"/>
        <w:adjustRightInd w:val="0"/>
        <w:spacing w:after="0" w:line="259" w:lineRule="auto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bidi="ar-JO"/>
        </w:rPr>
      </w:pPr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Q/ </w:t>
      </w:r>
      <w:proofErr w:type="gramStart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>What</w:t>
      </w:r>
      <w:proofErr w:type="gramEnd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 light source is used in most flow cytometers?</w:t>
      </w:r>
    </w:p>
    <w:p w:rsidR="00C65EFE" w:rsidRPr="003C5682" w:rsidRDefault="00C65EFE" w:rsidP="0033700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C5682">
        <w:rPr>
          <w:rFonts w:asciiTheme="majorBidi" w:hAnsiTheme="majorBidi" w:cstheme="majorBidi"/>
          <w:b/>
          <w:bCs/>
          <w:sz w:val="28"/>
          <w:szCs w:val="28"/>
        </w:rPr>
        <w:t xml:space="preserve">Table1: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</w:rPr>
        <w:t>Fluorochromes</w:t>
      </w:r>
      <w:proofErr w:type="spellEnd"/>
      <w:r w:rsidRPr="003C56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</w:rPr>
        <w:t>communly</w:t>
      </w:r>
      <w:proofErr w:type="spellEnd"/>
      <w:r w:rsidRPr="003C5682">
        <w:rPr>
          <w:rFonts w:asciiTheme="majorBidi" w:hAnsiTheme="majorBidi" w:cstheme="majorBidi"/>
          <w:b/>
          <w:bCs/>
          <w:sz w:val="28"/>
          <w:szCs w:val="28"/>
        </w:rPr>
        <w:t xml:space="preserve"> used in clinical flow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</w:rPr>
        <w:t>cytometry</w:t>
      </w:r>
      <w:proofErr w:type="spellEnd"/>
    </w:p>
    <w:p w:rsidR="00F433DC" w:rsidRPr="0033700B" w:rsidRDefault="00C65EFE" w:rsidP="0033700B">
      <w:pPr>
        <w:rPr>
          <w:rFonts w:asciiTheme="majorBidi" w:hAnsiTheme="majorBidi" w:cstheme="majorBidi"/>
          <w:sz w:val="28"/>
          <w:szCs w:val="28"/>
          <w:rtl/>
        </w:rPr>
      </w:pPr>
      <w:r w:rsidRPr="0033700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7BD763B" wp14:editId="7A6D96C3">
            <wp:extent cx="3762375" cy="2419350"/>
            <wp:effectExtent l="0" t="0" r="9525" b="0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DC" w:rsidRPr="0033700B" w:rsidRDefault="00F433DC" w:rsidP="0033700B">
      <w:pPr>
        <w:rPr>
          <w:rFonts w:asciiTheme="majorBidi" w:hAnsiTheme="majorBidi" w:cstheme="majorBidi"/>
          <w:sz w:val="28"/>
          <w:szCs w:val="28"/>
          <w:rtl/>
        </w:rPr>
      </w:pPr>
      <w:r w:rsidRPr="0033700B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93DC0A2" wp14:editId="3113E231">
            <wp:extent cx="5857875" cy="5114925"/>
            <wp:effectExtent l="0" t="0" r="9525" b="9525"/>
            <wp:docPr id="3" name="Picture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DC" w:rsidRPr="003C5682" w:rsidRDefault="00F433DC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Fig1: </w:t>
      </w:r>
      <w:r w:rsidRPr="003C5682">
        <w:rPr>
          <w:rFonts w:asciiTheme="majorBidi" w:hAnsiTheme="majorBidi" w:cstheme="majorBidi"/>
          <w:sz w:val="24"/>
          <w:szCs w:val="24"/>
        </w:rPr>
        <w:t xml:space="preserve">Flow </w:t>
      </w:r>
      <w:proofErr w:type="spellStart"/>
      <w:r w:rsidRPr="003C5682">
        <w:rPr>
          <w:rFonts w:asciiTheme="majorBidi" w:hAnsiTheme="majorBidi" w:cstheme="majorBidi"/>
          <w:sz w:val="24"/>
          <w:szCs w:val="24"/>
        </w:rPr>
        <w:t>cytometry</w:t>
      </w:r>
      <w:proofErr w:type="spellEnd"/>
      <w:r w:rsidRPr="003C5682">
        <w:rPr>
          <w:rFonts w:asciiTheme="majorBidi" w:hAnsiTheme="majorBidi" w:cstheme="majorBidi"/>
          <w:sz w:val="24"/>
          <w:szCs w:val="24"/>
        </w:rPr>
        <w:t>.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Components of a laser-based flow</w:t>
      </w:r>
      <w:r w:rsidR="00596CD5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cytometer include the fluidics system</w:t>
      </w:r>
    </w:p>
    <w:p w:rsidR="00C65EFE" w:rsidRPr="003C5682" w:rsidRDefault="00F433DC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3C5682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3C5682">
        <w:rPr>
          <w:rFonts w:asciiTheme="majorBidi" w:hAnsiTheme="majorBidi" w:cstheme="majorBidi"/>
          <w:sz w:val="24"/>
          <w:szCs w:val="24"/>
        </w:rPr>
        <w:t xml:space="preserve"> cell transportation, a laser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for cell illumination, photo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detectors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for signal detection, and a</w:t>
      </w:r>
      <w:r w:rsidR="00596CD5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computer-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based management system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.Both forward and 90-degree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 xml:space="preserve">LS are measured, indicating </w:t>
      </w:r>
      <w:r w:rsidRPr="00FA51F2">
        <w:rPr>
          <w:rFonts w:asciiTheme="majorBidi" w:hAnsiTheme="majorBidi" w:cstheme="majorBidi"/>
          <w:sz w:val="24"/>
          <w:szCs w:val="24"/>
          <w:highlight w:val="yellow"/>
        </w:rPr>
        <w:t>cell</w:t>
      </w:r>
      <w:r w:rsidR="00FA51F2" w:rsidRPr="00FA51F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3C5682" w:rsidRPr="00FA51F2">
        <w:rPr>
          <w:rFonts w:asciiTheme="majorBidi" w:hAnsiTheme="majorBidi" w:cstheme="majorBidi"/>
          <w:sz w:val="24"/>
          <w:szCs w:val="24"/>
          <w:highlight w:val="yellow"/>
        </w:rPr>
        <w:t>size and type</w:t>
      </w:r>
    </w:p>
    <w:p w:rsidR="006F342D" w:rsidRPr="0033700B" w:rsidRDefault="006F342D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FSC, or light scattered at less </w:t>
      </w:r>
      <w:r w:rsidR="00071430" w:rsidRPr="0033700B">
        <w:rPr>
          <w:rFonts w:asciiTheme="majorBidi" w:hAnsiTheme="majorBidi" w:cstheme="majorBidi"/>
          <w:sz w:val="28"/>
          <w:szCs w:val="28"/>
        </w:rPr>
        <w:t>than</w:t>
      </w:r>
      <w:r w:rsidRPr="0033700B">
        <w:rPr>
          <w:rFonts w:asciiTheme="majorBidi" w:hAnsiTheme="majorBidi" w:cstheme="majorBidi"/>
          <w:sz w:val="28"/>
          <w:szCs w:val="28"/>
        </w:rPr>
        <w:t xml:space="preserve"> 90 degrees, is considered</w:t>
      </w:r>
      <w:r w:rsidR="00FA51F2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an indicator of size, while the SSC signal is indicative of</w:t>
      </w:r>
      <w:r w:rsidR="003C5682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granularity or intracellular complexity of the cell. 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Thus</w:t>
      </w:r>
      <w:r w:rsidR="00596CD5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07143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these two values, which are considered </w:t>
      </w:r>
      <w:r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intrinsic parameters,</w:t>
      </w:r>
      <w:r w:rsidR="0007143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can be used to characterize different cell types. If one</w:t>
      </w:r>
      <w:r w:rsid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looks at a sample of whole blood on a flow cytometer, where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all the red blood cells have been lysed, the three major populations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of white blood cells (lymphocytes, monocytes, and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granulocytes) can be roughly differentiated from each other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based solely on their intrinsic parameters (FSC and </w:t>
      </w:r>
      <w:proofErr w:type="spellStart"/>
      <w:r w:rsidRPr="003C5682">
        <w:rPr>
          <w:rFonts w:asciiTheme="majorBidi" w:hAnsiTheme="majorBidi" w:cstheme="majorBidi"/>
          <w:sz w:val="28"/>
          <w:szCs w:val="28"/>
          <w:highlight w:val="yellow"/>
        </w:rPr>
        <w:t>SSC;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Fig</w:t>
      </w:r>
      <w:proofErr w:type="spellEnd"/>
      <w:r w:rsidRPr="0033700B">
        <w:rPr>
          <w:rFonts w:asciiTheme="majorBidi" w:hAnsiTheme="majorBidi" w:cstheme="majorBidi"/>
          <w:b/>
          <w:bCs/>
          <w:sz w:val="28"/>
          <w:szCs w:val="28"/>
        </w:rPr>
        <w:t>. 2</w:t>
      </w:r>
      <w:r w:rsidRPr="0033700B">
        <w:rPr>
          <w:rFonts w:asciiTheme="majorBidi" w:hAnsiTheme="majorBidi" w:cstheme="majorBidi"/>
          <w:sz w:val="28"/>
          <w:szCs w:val="28"/>
        </w:rPr>
        <w:t>).Unlike FSC and SSC, which represent light-scattering</w:t>
      </w:r>
    </w:p>
    <w:p w:rsidR="006F342D" w:rsidRPr="003C5682" w:rsidRDefault="006F342D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33700B">
        <w:rPr>
          <w:rFonts w:asciiTheme="majorBidi" w:hAnsiTheme="majorBidi" w:cstheme="majorBidi"/>
          <w:sz w:val="28"/>
          <w:szCs w:val="28"/>
        </w:rPr>
        <w:lastRenderedPageBreak/>
        <w:t>properties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that are intrinsic to the cell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, </w:t>
      </w:r>
      <w:r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extrinsic parameters</w:t>
      </w:r>
      <w:r w:rsidR="003C5682"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require the addition of a fluorescent probe for their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detection. Fluorescent labeled antibodies bound to the cell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are interrogated by the laser. By using fluorescent molecules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with various emission wavelengths, the </w:t>
      </w:r>
      <w:proofErr w:type="spellStart"/>
      <w:r w:rsidRPr="003C5682">
        <w:rPr>
          <w:rFonts w:asciiTheme="majorBidi" w:hAnsiTheme="majorBidi" w:cstheme="majorBidi"/>
          <w:sz w:val="28"/>
          <w:szCs w:val="28"/>
          <w:highlight w:val="yellow"/>
        </w:rPr>
        <w:t>laboratorian</w:t>
      </w:r>
      <w:proofErr w:type="spellEnd"/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can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simultaneously evaluate an individual cell for several extrinsic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properties. The clinical utility of such multicolor analysis</w:t>
      </w:r>
    </w:p>
    <w:p w:rsidR="006F342D" w:rsidRPr="0033700B" w:rsidRDefault="006F342D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C5682">
        <w:rPr>
          <w:rFonts w:asciiTheme="majorBidi" w:hAnsiTheme="majorBidi" w:cstheme="majorBidi"/>
          <w:sz w:val="28"/>
          <w:szCs w:val="28"/>
          <w:highlight w:val="yellow"/>
        </w:rPr>
        <w:t>is</w:t>
      </w:r>
      <w:proofErr w:type="gramEnd"/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enhanced when the fluorescent data are analyzed in conjunction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with FSC and SSC</w:t>
      </w:r>
    </w:p>
    <w:p w:rsidR="009C7406" w:rsidRDefault="009C7406" w:rsidP="009C740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E95A1E" wp14:editId="1D32F383">
            <wp:extent cx="3743325" cy="2638425"/>
            <wp:effectExtent l="0" t="0" r="9525" b="9525"/>
            <wp:docPr id="4" name="Picture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06" w:rsidRDefault="009C7406" w:rsidP="009C7406">
      <w:pPr>
        <w:rPr>
          <w:rFonts w:asciiTheme="majorBidi" w:hAnsiTheme="majorBidi" w:cstheme="majorBidi"/>
          <w:sz w:val="28"/>
          <w:szCs w:val="28"/>
          <w:rtl/>
        </w:rPr>
      </w:pPr>
    </w:p>
    <w:p w:rsidR="009C7406" w:rsidRPr="003C5682" w:rsidRDefault="009C7406" w:rsidP="003C56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Pr="003C5682">
        <w:rPr>
          <w:rFonts w:asciiTheme="majorBidi" w:hAnsiTheme="majorBidi" w:cstheme="majorBidi"/>
          <w:sz w:val="24"/>
          <w:szCs w:val="24"/>
        </w:rPr>
        <w:t xml:space="preserve">Peripheral blood leukocyte </w:t>
      </w:r>
      <w:proofErr w:type="gramStart"/>
      <w:r w:rsidRPr="003C5682">
        <w:rPr>
          <w:rFonts w:asciiTheme="majorBidi" w:hAnsiTheme="majorBidi" w:cstheme="majorBidi"/>
          <w:sz w:val="24"/>
          <w:szCs w:val="24"/>
        </w:rPr>
        <w:t>analysis by simultaneous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evaluation of forward-angle light scatter</w:t>
      </w:r>
      <w:proofErr w:type="gramEnd"/>
      <w:r w:rsidRPr="003C5682">
        <w:rPr>
          <w:rFonts w:asciiTheme="majorBidi" w:hAnsiTheme="majorBidi" w:cstheme="majorBidi"/>
          <w:sz w:val="24"/>
          <w:szCs w:val="24"/>
        </w:rPr>
        <w:t xml:space="preserve"> (FCS) and 90-degree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LS (SSC). Based on the intrinsic characteristics of size (FSC) and</w:t>
      </w:r>
    </w:p>
    <w:p w:rsidR="009C7406" w:rsidRDefault="009C7406" w:rsidP="003C56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C5682">
        <w:rPr>
          <w:rFonts w:asciiTheme="majorBidi" w:hAnsiTheme="majorBidi" w:cstheme="majorBidi"/>
          <w:sz w:val="24"/>
          <w:szCs w:val="24"/>
        </w:rPr>
        <w:t>granularity</w:t>
      </w:r>
      <w:proofErr w:type="gramEnd"/>
      <w:r w:rsidRPr="003C5682">
        <w:rPr>
          <w:rFonts w:asciiTheme="majorBidi" w:hAnsiTheme="majorBidi" w:cstheme="majorBidi"/>
          <w:sz w:val="24"/>
          <w:szCs w:val="24"/>
        </w:rPr>
        <w:t xml:space="preserve"> (SSC) only, the three main populations of white cells(lymphocytes, monocytes, and</w:t>
      </w:r>
      <w:r>
        <w:rPr>
          <w:rFonts w:ascii="RotisSemiSans" w:hAnsi="RotisSemiSans" w:cs="RotisSemiSans"/>
          <w:sz w:val="18"/>
          <w:szCs w:val="18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granulocytes) can be discriminated</w:t>
      </w:r>
      <w:r w:rsidR="003C5682" w:rsidRP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into individual populations.</w:t>
      </w:r>
    </w:p>
    <w:p w:rsidR="00500680" w:rsidRPr="003C5682" w:rsidRDefault="00500680" w:rsidP="003C56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0787" w:rsidRPr="0033700B" w:rsidRDefault="00001383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200787" w:rsidRPr="0033700B">
        <w:rPr>
          <w:rFonts w:asciiTheme="majorBidi" w:hAnsiTheme="majorBidi" w:cstheme="majorBidi"/>
          <w:b/>
          <w:bCs/>
          <w:sz w:val="28"/>
          <w:szCs w:val="28"/>
        </w:rPr>
        <w:t>Optics</w:t>
      </w:r>
    </w:p>
    <w:p w:rsidR="00200787" w:rsidRPr="001D68E8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>The various signals (light scatter and fluorescence) generated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by the cells’ interaction with the laser are detected by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photomultiplier tubes and detectors. The number of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fluorochromes</w:t>
      </w:r>
      <w:proofErr w:type="spellEnd"/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capable of being measured simultaneously is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limited by the number of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photodetectors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in the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cytometer.The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specificity of each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photodetector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for a given band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length of wavelengths is achieved by the arrangement of a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series of optical filters that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are designed to maximize collection</w:t>
      </w:r>
    </w:p>
    <w:p w:rsidR="00200787" w:rsidRPr="001D68E8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of</w:t>
      </w:r>
      <w:proofErr w:type="gram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light derived from a specific </w:t>
      </w:r>
      <w:proofErr w:type="spell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while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minimizing collection of light from other </w:t>
      </w:r>
      <w:proofErr w:type="spell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used to stain the cells</w:t>
      </w:r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newer flow cytometers actually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use fiber-optic cables to direct light to the detectors</w:t>
      </w:r>
      <w:r w:rsidRPr="0033700B">
        <w:rPr>
          <w:rFonts w:asciiTheme="majorBidi" w:hAnsiTheme="majorBidi" w:cstheme="majorBidi"/>
          <w:sz w:val="28"/>
          <w:szCs w:val="28"/>
        </w:rPr>
        <w:t>. Most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clinical flow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lastRenderedPageBreak/>
        <w:t>cytometers in use today are capable of three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to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six-color detection using one to two </w:t>
      </w:r>
      <w:proofErr w:type="spell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lasers.When</w:t>
      </w:r>
      <w:proofErr w:type="spell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fluorescent light reaches the photomultiplier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gram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tubes,</w:t>
      </w:r>
      <w:proofErr w:type="gram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it creates an electrical current that is converted into</w:t>
      </w:r>
      <w:r w:rsidR="001D68E8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a voltage pulse</w:t>
      </w:r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voltage pulse is then converted (using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various methods depending on the manufacturer) into a digital</w:t>
      </w:r>
    </w:p>
    <w:p w:rsidR="00200787" w:rsidRPr="0033700B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signa</w:t>
      </w:r>
      <w:r w:rsidRPr="0033700B">
        <w:rPr>
          <w:rFonts w:asciiTheme="majorBidi" w:hAnsiTheme="majorBidi" w:cstheme="majorBidi"/>
          <w:sz w:val="28"/>
          <w:szCs w:val="28"/>
        </w:rPr>
        <w:t>l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digital signals are proportional to the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intensity of light detected</w:t>
      </w:r>
      <w:r w:rsidRPr="0033700B">
        <w:rPr>
          <w:rFonts w:asciiTheme="majorBidi" w:hAnsiTheme="majorBidi" w:cstheme="majorBidi"/>
          <w:sz w:val="28"/>
          <w:szCs w:val="28"/>
        </w:rPr>
        <w:t xml:space="preserve">. The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intensity of these converted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signals is measured on a relative scale that is generally set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into 1 to 256 channels, from lowest energy level or pulse to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highest level.</w:t>
      </w:r>
    </w:p>
    <w:p w:rsidR="00200787" w:rsidRPr="0033700B" w:rsidRDefault="00200787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Data Acquisition and Analysis</w:t>
      </w:r>
    </w:p>
    <w:p w:rsidR="00200787" w:rsidRPr="00D676E2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>Once the intrinsic and extrinsic cellular properties of many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cells (typically 10,000 to 20,000 “events” are collected for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each sample) have been collected and the data digitalized,</w:t>
      </w:r>
      <w:r w:rsidR="001D68E8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it is ready for analysis by the operator. Each parameter can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be analyzed independently or in any combination. Graphics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of the data can be represented in multiple ways.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The first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level of representation is the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single-parameter </w:t>
      </w:r>
      <w:proofErr w:type="spellStart"/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istogram</w:t>
      </w:r>
      <w:proofErr w:type="spellEnd"/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,</w:t>
      </w:r>
    </w:p>
    <w:p w:rsidR="00200787" w:rsidRPr="0033700B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which</w:t>
      </w:r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plots a chosen parameter (generally fluorescence) on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the x-axis versus the number of events on the y-axis, so only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a single parameter is analyzed using this type of graph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(Fig3)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. The operator can then set a marker to differentiate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between cells that have low levels of fluorescence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(negative) from cells that have high levels of fluorescence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(positive) for a particular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labeled antibody.</w:t>
      </w:r>
    </w:p>
    <w:p w:rsidR="00200787" w:rsidRPr="00D676E2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>The computer will then calculate the percentage of “negative”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and “positive” events from the total number of events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collected.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The next level of representation is the </w:t>
      </w:r>
      <w:proofErr w:type="spellStart"/>
      <w:proofErr w:type="gramStart"/>
      <w:r w:rsidRPr="0033700B">
        <w:rPr>
          <w:rFonts w:asciiTheme="majorBidi" w:hAnsiTheme="majorBidi" w:cstheme="majorBidi"/>
          <w:sz w:val="28"/>
          <w:szCs w:val="28"/>
        </w:rPr>
        <w:t>bivariant</w:t>
      </w:r>
      <w:proofErr w:type="spellEnd"/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 histogram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>,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or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dual-parameter dot plot,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where each dot represents an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individual cell or event. Two parameters, one on each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axis</w:t>
      </w: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,are</w:t>
      </w:r>
      <w:proofErr w:type="spellEnd"/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plotted against each other. Each parameter to be analyzed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is determined by the operator. Using dual-parameter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dot plots, the operator can then draw a “gate” around a population</w:t>
      </w:r>
    </w:p>
    <w:p w:rsidR="00200787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of</w:t>
      </w:r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interest and analyze various parameters (extrinsic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and intrinsic) of the cells contained within the gated region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(Fig. 4)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. This allows the operator to screen out debris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and isolate subpopulations of cells of interest.</w:t>
      </w:r>
    </w:p>
    <w:p w:rsidR="00D676E2" w:rsidRPr="0033700B" w:rsidRDefault="00D676E2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A2B7D" w:rsidRDefault="00BA2B7D" w:rsidP="0020078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267075" cy="2228850"/>
            <wp:effectExtent l="0" t="0" r="9525" b="0"/>
            <wp:docPr id="5" name="Picture 5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7D" w:rsidRDefault="00BA2B7D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Fig3: </w:t>
      </w:r>
      <w:r w:rsidRPr="00500680">
        <w:rPr>
          <w:rFonts w:asciiTheme="majorBidi" w:hAnsiTheme="majorBidi" w:cstheme="majorBidi"/>
          <w:sz w:val="24"/>
          <w:szCs w:val="24"/>
        </w:rPr>
        <w:t>Example of a single parameter flow histogram. The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y-axis consists of the number of events. The x-axis is the parameter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to be analyzed, which is chosen by the operator, usually an extrinsic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parameter, such as a fluorescent labeled antibody. The operator can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 xml:space="preserve">then set a marker to isolate the positive events. The computer </w:t>
      </w:r>
      <w:proofErr w:type="gramStart"/>
      <w:r w:rsidRPr="00500680">
        <w:rPr>
          <w:rFonts w:asciiTheme="majorBidi" w:hAnsiTheme="majorBidi" w:cstheme="majorBidi"/>
          <w:sz w:val="24"/>
          <w:szCs w:val="24"/>
        </w:rPr>
        <w:t>will</w:t>
      </w:r>
      <w:r w:rsidR="00500680">
        <w:rPr>
          <w:rFonts w:asciiTheme="majorBidi" w:hAnsiTheme="majorBidi" w:cstheme="majorBidi"/>
          <w:sz w:val="24"/>
          <w:szCs w:val="24"/>
        </w:rPr>
        <w:t xml:space="preserve">  </w:t>
      </w:r>
      <w:r w:rsidRPr="00500680">
        <w:rPr>
          <w:rFonts w:asciiTheme="majorBidi" w:hAnsiTheme="majorBidi" w:cstheme="majorBidi"/>
          <w:sz w:val="24"/>
          <w:szCs w:val="24"/>
        </w:rPr>
        <w:t>then</w:t>
      </w:r>
      <w:proofErr w:type="gramEnd"/>
      <w:r w:rsidRPr="00500680">
        <w:rPr>
          <w:rFonts w:asciiTheme="majorBidi" w:hAnsiTheme="majorBidi" w:cstheme="majorBidi"/>
          <w:sz w:val="24"/>
          <w:szCs w:val="24"/>
        </w:rPr>
        <w:t xml:space="preserve"> calculate the percent positive events within the designated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markers</w:t>
      </w:r>
    </w:p>
    <w:p w:rsidR="00500680" w:rsidRDefault="00500680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0680" w:rsidRPr="00500680" w:rsidRDefault="00500680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2B7D" w:rsidRDefault="00BA2B7D" w:rsidP="00BA2B7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714750" cy="2181225"/>
            <wp:effectExtent l="0" t="0" r="0" b="9525"/>
            <wp:docPr id="6" name="Picture 6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7D" w:rsidRDefault="00BA2B7D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Fig4</w:t>
      </w:r>
      <w:r w:rsidRPr="00500680">
        <w:rPr>
          <w:rFonts w:asciiTheme="majorBidi" w:hAnsiTheme="majorBidi" w:cstheme="majorBidi"/>
          <w:sz w:val="24"/>
          <w:szCs w:val="24"/>
        </w:rPr>
        <w:t>: A dual-parameter dot plot. Both parameters on the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x- and y-axes are chosen by the operator. In this case, lysed whole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blood is analyzed on FSC (x-axis) and SSC (y-axis). The operator then</w:t>
      </w:r>
      <w:r w:rsidR="00500680" w:rsidRP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draws a “gate” or isolates the population of interest (e.g., lymphocytes</w:t>
      </w:r>
      <w:proofErr w:type="gramStart"/>
      <w:r w:rsidRPr="00500680">
        <w:rPr>
          <w:rFonts w:asciiTheme="majorBidi" w:hAnsiTheme="majorBidi" w:cstheme="majorBidi"/>
          <w:sz w:val="24"/>
          <w:szCs w:val="24"/>
        </w:rPr>
        <w:t>)for</w:t>
      </w:r>
      <w:proofErr w:type="gramEnd"/>
      <w:r w:rsidRPr="00500680">
        <w:rPr>
          <w:rFonts w:asciiTheme="majorBidi" w:hAnsiTheme="majorBidi" w:cstheme="majorBidi"/>
          <w:sz w:val="24"/>
          <w:szCs w:val="24"/>
        </w:rPr>
        <w:t xml:space="preserve"> further analysis.</w:t>
      </w:r>
    </w:p>
    <w:p w:rsidR="00500680" w:rsidRPr="00500680" w:rsidRDefault="00500680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258B1" w:rsidRPr="00500680" w:rsidRDefault="003258B1" w:rsidP="00D6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00680">
        <w:rPr>
          <w:rFonts w:asciiTheme="majorBidi" w:hAnsiTheme="majorBidi" w:cstheme="majorBidi"/>
          <w:sz w:val="28"/>
          <w:szCs w:val="28"/>
        </w:rPr>
        <w:t>characteristics of the gated population can be analyzed—that is, lymphocytes can be gated, and then the subpopulations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>of T cells (CD3_ and CD4_ or CD2_) and B cells (CD2_</w:t>
      </w:r>
      <w:proofErr w:type="gramStart"/>
      <w:r w:rsidRPr="00500680">
        <w:rPr>
          <w:rFonts w:asciiTheme="majorBidi" w:hAnsiTheme="majorBidi" w:cstheme="majorBidi"/>
          <w:sz w:val="28"/>
          <w:szCs w:val="28"/>
        </w:rPr>
        <w:t>,CD19</w:t>
      </w:r>
      <w:proofErr w:type="gramEnd"/>
      <w:r w:rsidRPr="00500680">
        <w:rPr>
          <w:rFonts w:asciiTheme="majorBidi" w:hAnsiTheme="majorBidi" w:cstheme="majorBidi"/>
          <w:sz w:val="28"/>
          <w:szCs w:val="28"/>
        </w:rPr>
        <w:t>_) can be analyzed  The absolute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 xml:space="preserve">count of a particular cell type—for instance, CD4_ </w:t>
      </w:r>
      <w:proofErr w:type="spellStart"/>
      <w:r w:rsidRPr="00500680">
        <w:rPr>
          <w:rFonts w:asciiTheme="majorBidi" w:hAnsiTheme="majorBidi" w:cstheme="majorBidi"/>
          <w:sz w:val="28"/>
          <w:szCs w:val="28"/>
        </w:rPr>
        <w:t>Tlymphocytes</w:t>
      </w:r>
      <w:proofErr w:type="spellEnd"/>
      <w:r w:rsidRPr="00500680">
        <w:rPr>
          <w:rFonts w:asciiTheme="majorBidi" w:hAnsiTheme="majorBidi" w:cstheme="majorBidi"/>
          <w:sz w:val="28"/>
          <w:szCs w:val="28"/>
        </w:rPr>
        <w:t>—is obtained by multiplying the absolute cell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>count of the population of interest (e.g., lymphocytes)</w:t>
      </w:r>
    </w:p>
    <w:p w:rsidR="003258B1" w:rsidRPr="00500680" w:rsidRDefault="003258B1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00680">
        <w:rPr>
          <w:rFonts w:asciiTheme="majorBidi" w:hAnsiTheme="majorBidi" w:cstheme="majorBidi"/>
          <w:sz w:val="28"/>
          <w:szCs w:val="28"/>
        </w:rPr>
        <w:lastRenderedPageBreak/>
        <w:t>derived</w:t>
      </w:r>
      <w:proofErr w:type="gramEnd"/>
      <w:r w:rsidRPr="00500680">
        <w:rPr>
          <w:rFonts w:asciiTheme="majorBidi" w:hAnsiTheme="majorBidi" w:cstheme="majorBidi"/>
          <w:sz w:val="28"/>
          <w:szCs w:val="28"/>
        </w:rPr>
        <w:t xml:space="preserve"> from a hematology analyzer by the percentage of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>the population of interest in the sample (CD3_ and CD4_lymphocytes).1,</w:t>
      </w:r>
    </w:p>
    <w:p w:rsidR="00E6428C" w:rsidRDefault="00E6428C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Sample Preparation</w:t>
      </w:r>
    </w:p>
    <w:p w:rsidR="00D676E2" w:rsidRPr="00D676E2" w:rsidRDefault="00D676E2" w:rsidP="00D676E2">
      <w:pPr>
        <w:spacing w:after="160" w:line="259" w:lineRule="auto"/>
        <w:ind w:left="360"/>
        <w:contextualSpacing/>
        <w:rPr>
          <w:rFonts w:ascii="Times New Roman" w:eastAsia="Times" w:hAnsi="Times New Roman" w:cs="Times New Roman"/>
          <w:color w:val="262626"/>
          <w:sz w:val="28"/>
          <w:szCs w:val="28"/>
          <w:lang w:bidi="ar-JO"/>
        </w:rPr>
      </w:pPr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Q/What type of biological sample is best suited for flow </w:t>
      </w:r>
      <w:proofErr w:type="spellStart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>cytometric</w:t>
      </w:r>
      <w:proofErr w:type="spellEnd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 analysis</w:t>
      </w:r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lang w:bidi="ar-JO"/>
        </w:rPr>
        <w:t>?</w:t>
      </w:r>
    </w:p>
    <w:p w:rsidR="00D676E2" w:rsidRDefault="00E6428C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Samples commonly used for analysis include </w:t>
      </w:r>
      <w:r w:rsidR="00D676E2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Answer: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whole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blood</w:t>
      </w: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,bone</w:t>
      </w:r>
      <w:proofErr w:type="spellEnd"/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marrow, and fluid aspirates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E6428C" w:rsidRPr="00FB0A69" w:rsidRDefault="00E6428C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Whole blood should be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collected into ethylene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di</w:t>
      </w:r>
      <w:r w:rsidR="005023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aminetetra</w:t>
      </w:r>
      <w:proofErr w:type="spellEnd"/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acetic acid (EDTA), the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anticoagulant of choice for samples processed within30 hours of collection. Heparin can also be used for whole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blood and bone marrow and can provide improved stability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in samples over 24 hours old. Blood should be stored at</w:t>
      </w:r>
    </w:p>
    <w:p w:rsidR="00E6428C" w:rsidRDefault="00E6428C" w:rsidP="00D676E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room</w:t>
      </w:r>
      <w:proofErr w:type="gram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temperature (20ºC to 25ºC) prior to processing and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should be well mixed before being pipetted into staining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tubes.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Hemolyzed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or clotted specimens should be rejected.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Peripheral blood, bone marrow, and other samples with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large numbers of red cells require erythrocyte removal to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allow for efficient analysis of white cell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proofErr w:type="gram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s.Historically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>,</w:t>
      </w:r>
      <w:proofErr w:type="gram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density gradient centrifugation with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Ficoll-Hypaque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(Sigma, St. Louis, MO) was used to generate a cell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suspension enriched for lymphocytes or blasts. However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this method results in selective loss of some cell populations. Alternatively, there are numerous erythrocyte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techniques available, both commercial and noncommercial.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Tissue specimens are best collected and transported in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tissue culture medium (RPMI 1640) at either room temperature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or 4ºC, if analysis will be delayed</w:t>
      </w:r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The specimen is</w:t>
      </w:r>
      <w:r w:rsidR="00D676E2"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then disaggregated to form a single cell suspension, either</w:t>
      </w:r>
      <w:r w:rsidR="00500680"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by mechanical dissociation or by enzymatic</w:t>
      </w:r>
      <w:r w:rsid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darkYellow"/>
        </w:rPr>
        <w:t>digestion.Mechanical</w:t>
      </w:r>
      <w:proofErr w:type="spellEnd"/>
      <w:r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disaggregation, or “teasing,” is preferred and is</w:t>
      </w:r>
      <w:r w:rsidR="00500680"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accomplished by the use of either a scalpel and forceps</w:t>
      </w:r>
      <w:r w:rsidRPr="0033700B">
        <w:rPr>
          <w:rFonts w:asciiTheme="majorBidi" w:hAnsiTheme="majorBidi" w:cstheme="majorBidi"/>
          <w:sz w:val="28"/>
          <w:szCs w:val="28"/>
        </w:rPr>
        <w:t xml:space="preserve">,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needle and syringe, or wire mesh screen Antibodies are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then added to the resulting cellular preparation and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processed for analysis. The antibodies used are typically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monoclonal, each with a different fluorescent tag.</w:t>
      </w:r>
    </w:p>
    <w:p w:rsidR="00AC2A47" w:rsidRDefault="00AC2A47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AC2A47" w:rsidRDefault="00AC2A47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AC2A47" w:rsidRPr="0033700B" w:rsidRDefault="00AC2A47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6428C" w:rsidRPr="00FB0A69" w:rsidRDefault="00FB0A69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Q/ </w:t>
      </w:r>
      <w:r w:rsidR="00E6428C"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Clinical Applications</w:t>
      </w:r>
    </w:p>
    <w:p w:rsidR="00FB0A69" w:rsidRPr="00FB0A69" w:rsidRDefault="00E6428C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Routine applications of flow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in the clinical</w:t>
      </w:r>
      <w:r w:rsidR="00C86211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laboratory include </w:t>
      </w:r>
    </w:p>
    <w:p w:rsidR="00E6428C" w:rsidRPr="00FB0A69" w:rsidRDefault="00FB0A69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="00E6428C" w:rsidRPr="00FB0A69">
        <w:rPr>
          <w:rFonts w:asciiTheme="majorBidi" w:hAnsiTheme="majorBidi" w:cstheme="majorBidi"/>
          <w:sz w:val="28"/>
          <w:szCs w:val="28"/>
          <w:highlight w:val="yellow"/>
        </w:rPr>
        <w:t>immunophenotyping of peripheral</w:t>
      </w:r>
      <w:r w:rsidR="0049595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6428C" w:rsidRPr="00FB0A69">
        <w:rPr>
          <w:rFonts w:asciiTheme="majorBidi" w:hAnsiTheme="majorBidi" w:cstheme="majorBidi"/>
          <w:sz w:val="28"/>
          <w:szCs w:val="28"/>
          <w:highlight w:val="yellow"/>
        </w:rPr>
        <w:t>blood lymphocytes, enumeration of CD34_ stem cells in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6428C" w:rsidRPr="00FB0A69">
        <w:rPr>
          <w:rFonts w:asciiTheme="majorBidi" w:hAnsiTheme="majorBidi" w:cstheme="majorBidi"/>
          <w:sz w:val="28"/>
          <w:szCs w:val="28"/>
          <w:highlight w:val="yellow"/>
        </w:rPr>
        <w:t>peripheral blood and bone marrow for use in stem cell transplantation,</w:t>
      </w:r>
    </w:p>
    <w:p w:rsidR="0022109B" w:rsidRPr="0033700B" w:rsidRDefault="00E6428C" w:rsidP="009364F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and 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immune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phenotypic characterization</w:t>
      </w:r>
      <w:r w:rsidR="0049595F">
        <w:rPr>
          <w:rFonts w:asciiTheme="majorBidi" w:hAnsiTheme="majorBidi" w:cstheme="majorBidi"/>
          <w:sz w:val="28"/>
          <w:szCs w:val="28"/>
          <w:highlight w:val="yellow"/>
        </w:rPr>
        <w:t xml:space="preserve"> CD19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of acute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leukemias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, non-Hodgkin’s lymphomas, and other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lymphoproliferative</w:t>
      </w:r>
      <w:proofErr w:type="spellEnd"/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disorders.Immunophenotyping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by flow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has become an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important component of initial evaluation and subsequent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post-therapeutic monitoring in leukemia and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lympho</w:t>
      </w:r>
      <w:proofErr w:type="spellEnd"/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mamanagement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. Flow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cytometric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findings have been 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incur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poratedinto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current leukemia and lymphoma </w:t>
      </w:r>
      <w:proofErr w:type="gram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classifications</w:t>
      </w:r>
      <w:r w:rsidR="00C514F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,beginning</w:t>
      </w:r>
      <w:proofErr w:type="gram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with the Revised European-American Lymphoma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classification in 1994 and, more recently, in the proposed</w:t>
      </w:r>
      <w:r w:rsidR="00C514F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World Health</w:t>
      </w:r>
      <w:r w:rsidRPr="0033700B">
        <w:rPr>
          <w:rFonts w:asciiTheme="majorBidi" w:hAnsiTheme="majorBidi" w:cstheme="majorBidi"/>
          <w:sz w:val="28"/>
          <w:szCs w:val="28"/>
        </w:rPr>
        <w:t xml:space="preserve"> Organization (WHO) classifications. 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One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of the most important components of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cytometric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analysisis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the stratification of hematopoietic malignancies by their lineage (i.e., B cell, T cell, or myeloid) and the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degree of differentiation.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Some of the more common </w:t>
      </w:r>
      <w:r w:rsidR="009364F4" w:rsidRPr="0033700B">
        <w:rPr>
          <w:rFonts w:asciiTheme="majorBidi" w:hAnsiTheme="majorBidi" w:cstheme="majorBidi"/>
          <w:sz w:val="28"/>
          <w:szCs w:val="28"/>
        </w:rPr>
        <w:t>cell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differentiation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antigens</w:t>
      </w:r>
      <w:r w:rsidR="0022109B" w:rsidRPr="003370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Immuno</w:t>
      </w:r>
      <w:proofErr w:type="spellEnd"/>
      <w:r w:rsidR="009364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phenotyping</w:t>
      </w:r>
      <w:proofErr w:type="spellEnd"/>
      <w:r w:rsidR="0022109B" w:rsidRPr="0033700B">
        <w:rPr>
          <w:rFonts w:asciiTheme="majorBidi" w:hAnsiTheme="majorBidi" w:cstheme="majorBidi"/>
          <w:sz w:val="28"/>
          <w:szCs w:val="28"/>
        </w:rPr>
        <w:t xml:space="preserve"> by flow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="0022109B" w:rsidRPr="0033700B">
        <w:rPr>
          <w:rFonts w:asciiTheme="majorBidi" w:hAnsiTheme="majorBidi" w:cstheme="majorBidi"/>
          <w:sz w:val="28"/>
          <w:szCs w:val="28"/>
        </w:rPr>
        <w:t xml:space="preserve">, in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what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="0022109B" w:rsidRPr="0033700B">
        <w:rPr>
          <w:rFonts w:asciiTheme="majorBidi" w:hAnsiTheme="majorBidi" w:cstheme="majorBidi"/>
          <w:sz w:val="28"/>
          <w:szCs w:val="28"/>
        </w:rPr>
        <w:t>ever</w:t>
      </w:r>
      <w:proofErr w:type="spellEnd"/>
      <w:r w:rsidR="009364F4">
        <w:rPr>
          <w:rFonts w:asciiTheme="majorBidi" w:hAnsiTheme="majorBidi" w:cstheme="majorBidi"/>
          <w:sz w:val="28"/>
          <w:szCs w:val="28"/>
        </w:rPr>
        <w:t xml:space="preserve"> </w:t>
      </w:r>
      <w:r w:rsidR="0022109B" w:rsidRPr="0033700B">
        <w:rPr>
          <w:rFonts w:asciiTheme="majorBidi" w:hAnsiTheme="majorBidi" w:cstheme="majorBidi"/>
          <w:sz w:val="28"/>
          <w:szCs w:val="28"/>
        </w:rPr>
        <w:t>capacity that it is used, is not possible without the use of</w:t>
      </w:r>
    </w:p>
    <w:p w:rsidR="00FB0A69" w:rsidRDefault="0022109B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3700B">
        <w:rPr>
          <w:rFonts w:asciiTheme="majorBidi" w:hAnsiTheme="majorBidi" w:cstheme="majorBidi"/>
          <w:sz w:val="28"/>
          <w:szCs w:val="28"/>
        </w:rPr>
        <w:t>fluorescent-labeled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monoclonal and polyclonal</w:t>
      </w:r>
      <w:r w:rsidR="009364F4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 antibodies</w:t>
      </w:r>
      <w:r w:rsidR="009364F4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.</w:t>
      </w:r>
      <w:r w:rsidR="00FB0A69">
        <w:rPr>
          <w:rFonts w:asciiTheme="majorBidi" w:hAnsiTheme="majorBidi" w:cstheme="majorBidi"/>
          <w:sz w:val="28"/>
          <w:szCs w:val="28"/>
        </w:rPr>
        <w:t xml:space="preserve">Q/ </w:t>
      </w:r>
      <w:proofErr w:type="spellStart"/>
      <w:r w:rsidR="00FB0A69">
        <w:rPr>
          <w:rFonts w:asciiTheme="majorBidi" w:hAnsiTheme="majorBidi" w:cstheme="majorBidi"/>
          <w:sz w:val="28"/>
          <w:szCs w:val="28"/>
        </w:rPr>
        <w:t>Why</w:t>
      </w:r>
      <w:r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Monoclonal</w:t>
      </w:r>
      <w:proofErr w:type="spellEnd"/>
      <w:r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antibodies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specific for various surface antigens</w:t>
      </w:r>
      <w:r w:rsidR="00FB0A69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are preferable to using polyclonal antibodies.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</w:p>
    <w:p w:rsidR="00E6428C" w:rsidRDefault="00FB0A69" w:rsidP="00FB0A6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t>Answer;</w:t>
      </w:r>
      <w:r w:rsidR="009364F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The ability to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produce monoclonal antibodies through </w:t>
      </w:r>
      <w:r w:rsidR="009364F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hybridoma</w:t>
      </w:r>
      <w:proofErr w:type="spellEnd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and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recombinant DNA techniques has contributed greatly to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the accuracy of flow </w:t>
      </w:r>
      <w:proofErr w:type="spellStart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and has widened its use.</w:t>
      </w:r>
    </w:p>
    <w:p w:rsidR="009B17D4" w:rsidRPr="009B17D4" w:rsidRDefault="009B17D4" w:rsidP="009B17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9B17D4">
        <w:rPr>
          <w:rFonts w:asciiTheme="majorBidi" w:hAnsiTheme="majorBidi" w:cstheme="majorBidi"/>
          <w:sz w:val="28"/>
          <w:szCs w:val="28"/>
          <w:highlight w:val="yellow"/>
        </w:rPr>
        <w:t>Lymphocytes are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>identified using monoclonal antibodies directed against specific</w:t>
      </w:r>
    </w:p>
    <w:p w:rsidR="009B17D4" w:rsidRPr="009B17D4" w:rsidRDefault="009B17D4" w:rsidP="009B17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surface</w:t>
      </w:r>
      <w:proofErr w:type="gram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antigens. Reactions can be identified manually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by employing </w:t>
      </w:r>
      <w:proofErr w:type="gram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a 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>fluorescence</w:t>
      </w:r>
      <w:proofErr w:type="gram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microscope or by </w:t>
      </w:r>
      <w:r w:rsidR="009364F4">
        <w:rPr>
          <w:rFonts w:asciiTheme="majorBidi" w:hAnsiTheme="majorBidi" w:cstheme="majorBidi"/>
          <w:sz w:val="28"/>
          <w:szCs w:val="28"/>
          <w:highlight w:val="yellow"/>
        </w:rPr>
        <w:t xml:space="preserve">immune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>enzyme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staining methods. However, flow </w:t>
      </w:r>
      <w:proofErr w:type="spell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is the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most commonly used method for </w:t>
      </w:r>
      <w:proofErr w:type="spell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immunophenotyping</w:t>
      </w:r>
      <w:proofErr w:type="spell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of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9B17D4" w:rsidRPr="009B17D4" w:rsidRDefault="009B17D4" w:rsidP="009B1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lymphocyte</w:t>
      </w:r>
      <w:proofErr w:type="gram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populations.</w:t>
      </w:r>
    </w:p>
    <w:p w:rsidR="0033700B" w:rsidRPr="0033700B" w:rsidRDefault="0033700B">
      <w:pPr>
        <w:rPr>
          <w:rFonts w:asciiTheme="majorBidi" w:hAnsiTheme="majorBidi" w:cstheme="majorBidi"/>
          <w:sz w:val="28"/>
          <w:szCs w:val="28"/>
        </w:rPr>
      </w:pPr>
    </w:p>
    <w:sectPr w:rsidR="0033700B" w:rsidRPr="0033700B" w:rsidSect="00E737D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1E" w:rsidRDefault="00467E1E" w:rsidP="00E737D3">
      <w:pPr>
        <w:spacing w:after="0" w:line="240" w:lineRule="auto"/>
      </w:pPr>
      <w:r>
        <w:separator/>
      </w:r>
    </w:p>
  </w:endnote>
  <w:endnote w:type="continuationSeparator" w:id="0">
    <w:p w:rsidR="00467E1E" w:rsidRDefault="00467E1E" w:rsidP="00E7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561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7D3" w:rsidRDefault="00BA2B7D" w:rsidP="00BA2B7D">
        <w:pPr>
          <w:pStyle w:val="Footer"/>
        </w:pPr>
        <w:r>
          <w:tab/>
        </w:r>
        <w:r w:rsidR="00E737D3">
          <w:fldChar w:fldCharType="begin"/>
        </w:r>
        <w:r w:rsidR="00E737D3">
          <w:instrText xml:space="preserve"> PAGE   \* MERGEFORMAT </w:instrText>
        </w:r>
        <w:r w:rsidR="00E737D3">
          <w:fldChar w:fldCharType="separate"/>
        </w:r>
        <w:r w:rsidR="00E85159">
          <w:rPr>
            <w:noProof/>
          </w:rPr>
          <w:t>1</w:t>
        </w:r>
        <w:r w:rsidR="00E737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1E" w:rsidRDefault="00467E1E" w:rsidP="00E737D3">
      <w:pPr>
        <w:spacing w:after="0" w:line="240" w:lineRule="auto"/>
      </w:pPr>
      <w:r>
        <w:separator/>
      </w:r>
    </w:p>
  </w:footnote>
  <w:footnote w:type="continuationSeparator" w:id="0">
    <w:p w:rsidR="00467E1E" w:rsidRDefault="00467E1E" w:rsidP="00E7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82C"/>
    <w:multiLevelType w:val="hybridMultilevel"/>
    <w:tmpl w:val="846817F0"/>
    <w:lvl w:ilvl="0" w:tplc="83AE34A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F1"/>
    <w:rsid w:val="00001383"/>
    <w:rsid w:val="00026E85"/>
    <w:rsid w:val="0005156B"/>
    <w:rsid w:val="00071430"/>
    <w:rsid w:val="000A61B9"/>
    <w:rsid w:val="000C4B2E"/>
    <w:rsid w:val="000D3EC7"/>
    <w:rsid w:val="000E5388"/>
    <w:rsid w:val="001104D3"/>
    <w:rsid w:val="00133FD9"/>
    <w:rsid w:val="001451CA"/>
    <w:rsid w:val="00146FC6"/>
    <w:rsid w:val="00167E9D"/>
    <w:rsid w:val="00174091"/>
    <w:rsid w:val="00176816"/>
    <w:rsid w:val="001D0FF0"/>
    <w:rsid w:val="001D68E8"/>
    <w:rsid w:val="00200787"/>
    <w:rsid w:val="0022109B"/>
    <w:rsid w:val="00230C03"/>
    <w:rsid w:val="0026076C"/>
    <w:rsid w:val="0029606A"/>
    <w:rsid w:val="002D146B"/>
    <w:rsid w:val="002D39D8"/>
    <w:rsid w:val="00302F5B"/>
    <w:rsid w:val="003258B1"/>
    <w:rsid w:val="0033700B"/>
    <w:rsid w:val="0034219B"/>
    <w:rsid w:val="0037682D"/>
    <w:rsid w:val="0038689A"/>
    <w:rsid w:val="003A06F0"/>
    <w:rsid w:val="003C5682"/>
    <w:rsid w:val="003D311F"/>
    <w:rsid w:val="003E0CDD"/>
    <w:rsid w:val="00445AA7"/>
    <w:rsid w:val="00467E1E"/>
    <w:rsid w:val="00476668"/>
    <w:rsid w:val="0049595F"/>
    <w:rsid w:val="00500680"/>
    <w:rsid w:val="00502342"/>
    <w:rsid w:val="00520173"/>
    <w:rsid w:val="00532574"/>
    <w:rsid w:val="00596CD5"/>
    <w:rsid w:val="005A444E"/>
    <w:rsid w:val="005C688B"/>
    <w:rsid w:val="005D3987"/>
    <w:rsid w:val="005E3444"/>
    <w:rsid w:val="00636D19"/>
    <w:rsid w:val="00675C22"/>
    <w:rsid w:val="006847AB"/>
    <w:rsid w:val="006C3C1F"/>
    <w:rsid w:val="006F342D"/>
    <w:rsid w:val="006F7B2D"/>
    <w:rsid w:val="007B5C43"/>
    <w:rsid w:val="007D14A2"/>
    <w:rsid w:val="00895A10"/>
    <w:rsid w:val="008D356A"/>
    <w:rsid w:val="008E6D15"/>
    <w:rsid w:val="008F0BF1"/>
    <w:rsid w:val="009062A8"/>
    <w:rsid w:val="009364F4"/>
    <w:rsid w:val="009732E8"/>
    <w:rsid w:val="009832BF"/>
    <w:rsid w:val="00993060"/>
    <w:rsid w:val="009B17D4"/>
    <w:rsid w:val="009C7406"/>
    <w:rsid w:val="009D2072"/>
    <w:rsid w:val="00A272FF"/>
    <w:rsid w:val="00A33119"/>
    <w:rsid w:val="00AB7FF1"/>
    <w:rsid w:val="00AC2A47"/>
    <w:rsid w:val="00AC376B"/>
    <w:rsid w:val="00AD27B3"/>
    <w:rsid w:val="00AD6B06"/>
    <w:rsid w:val="00B20324"/>
    <w:rsid w:val="00BA2B7D"/>
    <w:rsid w:val="00BA7001"/>
    <w:rsid w:val="00C1604C"/>
    <w:rsid w:val="00C514F7"/>
    <w:rsid w:val="00C65EFE"/>
    <w:rsid w:val="00C86211"/>
    <w:rsid w:val="00CA4595"/>
    <w:rsid w:val="00CA5547"/>
    <w:rsid w:val="00CD14DA"/>
    <w:rsid w:val="00CD76FE"/>
    <w:rsid w:val="00CE6CE1"/>
    <w:rsid w:val="00CE7F79"/>
    <w:rsid w:val="00D65B4C"/>
    <w:rsid w:val="00D66B7E"/>
    <w:rsid w:val="00D676E2"/>
    <w:rsid w:val="00DC07E5"/>
    <w:rsid w:val="00E629E3"/>
    <w:rsid w:val="00E6428C"/>
    <w:rsid w:val="00E6698C"/>
    <w:rsid w:val="00E737D3"/>
    <w:rsid w:val="00E85159"/>
    <w:rsid w:val="00EC537A"/>
    <w:rsid w:val="00EE7644"/>
    <w:rsid w:val="00F20788"/>
    <w:rsid w:val="00F433DC"/>
    <w:rsid w:val="00FA51F2"/>
    <w:rsid w:val="00FB0A69"/>
    <w:rsid w:val="00FC4DB0"/>
    <w:rsid w:val="00FE396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D3"/>
  </w:style>
  <w:style w:type="paragraph" w:styleId="Footer">
    <w:name w:val="footer"/>
    <w:basedOn w:val="Normal"/>
    <w:link w:val="Foot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D3"/>
  </w:style>
  <w:style w:type="paragraph" w:styleId="BalloonText">
    <w:name w:val="Balloon Text"/>
    <w:basedOn w:val="Normal"/>
    <w:link w:val="BalloonTextChar"/>
    <w:uiPriority w:val="99"/>
    <w:semiHidden/>
    <w:unhideWhenUsed/>
    <w:rsid w:val="00C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D3"/>
  </w:style>
  <w:style w:type="paragraph" w:styleId="Footer">
    <w:name w:val="footer"/>
    <w:basedOn w:val="Normal"/>
    <w:link w:val="Foot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D3"/>
  </w:style>
  <w:style w:type="paragraph" w:styleId="BalloonText">
    <w:name w:val="Balloon Text"/>
    <w:basedOn w:val="Normal"/>
    <w:link w:val="BalloonTextChar"/>
    <w:uiPriority w:val="99"/>
    <w:semiHidden/>
    <w:unhideWhenUsed/>
    <w:rsid w:val="00C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1536-788A-4005-9801-445C5A5E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2020-06-09T15:10:00Z</dcterms:created>
  <dcterms:modified xsi:type="dcterms:W3CDTF">2022-06-03T00:01:00Z</dcterms:modified>
</cp:coreProperties>
</file>