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E5" w:rsidRPr="00483AF6" w:rsidRDefault="007434E5" w:rsidP="007434E5">
      <w:pPr>
        <w:jc w:val="right"/>
        <w:rPr>
          <w:rFonts w:asciiTheme="majorBidi" w:hAnsiTheme="majorBidi" w:cstheme="majorBidi"/>
          <w:b/>
          <w:bCs/>
          <w:sz w:val="24"/>
          <w:szCs w:val="24"/>
          <w:lang w:bidi="ar-IQ"/>
        </w:rPr>
      </w:pPr>
      <w:r w:rsidRPr="00483AF6">
        <w:rPr>
          <w:rFonts w:asciiTheme="majorBidi" w:hAnsiTheme="majorBidi" w:cstheme="majorBidi"/>
          <w:b/>
          <w:bCs/>
          <w:sz w:val="24"/>
          <w:szCs w:val="24"/>
          <w:lang w:bidi="ar-IQ"/>
        </w:rPr>
        <w:t>Lab (7)</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b/>
          <w:bCs/>
          <w:sz w:val="24"/>
          <w:szCs w:val="24"/>
          <w:lang w:bidi="ar-IQ"/>
        </w:rPr>
        <w:t>Kingdom</w:t>
      </w:r>
      <w:r w:rsidRPr="00483AF6">
        <w:rPr>
          <w:rFonts w:asciiTheme="majorBidi" w:hAnsiTheme="majorBidi" w:cstheme="majorBidi"/>
          <w:sz w:val="24"/>
          <w:szCs w:val="24"/>
          <w:lang w:bidi="ar-IQ"/>
        </w:rPr>
        <w:t>: Protista</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b/>
          <w:bCs/>
          <w:sz w:val="24"/>
          <w:szCs w:val="24"/>
          <w:lang w:bidi="ar-IQ"/>
        </w:rPr>
        <w:t>Subkingdom</w:t>
      </w:r>
      <w:r w:rsidRPr="00483AF6">
        <w:rPr>
          <w:rFonts w:asciiTheme="majorBidi" w:hAnsiTheme="majorBidi" w:cstheme="majorBidi"/>
          <w:sz w:val="24"/>
          <w:szCs w:val="24"/>
          <w:lang w:bidi="ar-IQ"/>
        </w:rPr>
        <w:t>: Protozoa</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b/>
          <w:bCs/>
          <w:sz w:val="24"/>
          <w:szCs w:val="24"/>
          <w:lang w:bidi="ar-IQ"/>
        </w:rPr>
        <w:t>Phylum</w:t>
      </w:r>
      <w:r w:rsidRPr="00483AF6">
        <w:rPr>
          <w:rFonts w:asciiTheme="majorBidi" w:hAnsiTheme="majorBidi" w:cstheme="majorBidi"/>
          <w:sz w:val="24"/>
          <w:szCs w:val="24"/>
          <w:lang w:bidi="ar-IQ"/>
        </w:rPr>
        <w:t>: Sarcomastigophora</w:t>
      </w:r>
    </w:p>
    <w:p w:rsidR="007434E5" w:rsidRPr="00483AF6" w:rsidRDefault="007434E5" w:rsidP="007434E5">
      <w:pPr>
        <w:jc w:val="right"/>
        <w:rPr>
          <w:rFonts w:asciiTheme="majorBidi" w:hAnsiTheme="majorBidi" w:cstheme="majorBidi"/>
          <w:sz w:val="24"/>
          <w:szCs w:val="24"/>
          <w:rtl/>
          <w:lang w:bidi="ar-IQ"/>
        </w:rPr>
      </w:pPr>
      <w:r w:rsidRPr="00483AF6">
        <w:rPr>
          <w:rFonts w:asciiTheme="majorBidi" w:hAnsiTheme="majorBidi" w:cstheme="majorBidi"/>
          <w:b/>
          <w:bCs/>
          <w:sz w:val="24"/>
          <w:szCs w:val="24"/>
          <w:lang w:bidi="ar-IQ"/>
        </w:rPr>
        <w:t>Class</w:t>
      </w:r>
      <w:r w:rsidRPr="00483AF6">
        <w:rPr>
          <w:rFonts w:asciiTheme="majorBidi" w:hAnsiTheme="majorBidi" w:cstheme="majorBidi"/>
          <w:sz w:val="24"/>
          <w:szCs w:val="24"/>
          <w:lang w:bidi="ar-IQ"/>
        </w:rPr>
        <w:t>: Ampicomplexa (sporozoa)</w:t>
      </w:r>
    </w:p>
    <w:p w:rsidR="007434E5" w:rsidRPr="00483AF6" w:rsidRDefault="007434E5" w:rsidP="00483AF6">
      <w:pPr>
        <w:jc w:val="right"/>
        <w:rPr>
          <w:rFonts w:asciiTheme="majorBidi" w:hAnsiTheme="majorBidi" w:cstheme="majorBidi" w:hint="cs"/>
          <w:sz w:val="24"/>
          <w:szCs w:val="24"/>
          <w:lang w:bidi="ar-IQ"/>
        </w:rPr>
      </w:pPr>
      <w:r w:rsidRPr="00483AF6">
        <w:rPr>
          <w:rFonts w:asciiTheme="majorBidi" w:hAnsiTheme="majorBidi" w:cstheme="majorBidi"/>
          <w:b/>
          <w:bCs/>
          <w:sz w:val="24"/>
          <w:szCs w:val="24"/>
          <w:lang w:bidi="ar-IQ"/>
        </w:rPr>
        <w:t>Order</w:t>
      </w:r>
      <w:r w:rsidRPr="00483AF6">
        <w:rPr>
          <w:rFonts w:asciiTheme="majorBidi" w:hAnsiTheme="majorBidi" w:cstheme="majorBidi"/>
          <w:sz w:val="24"/>
          <w:szCs w:val="24"/>
          <w:lang w:bidi="ar-IQ"/>
        </w:rPr>
        <w:t xml:space="preserve">: </w:t>
      </w:r>
      <w:proofErr w:type="spellStart"/>
      <w:r w:rsidRPr="00483AF6">
        <w:rPr>
          <w:rFonts w:asciiTheme="majorBidi" w:hAnsiTheme="majorBidi" w:cstheme="majorBidi"/>
          <w:sz w:val="24"/>
          <w:szCs w:val="24"/>
          <w:lang w:bidi="ar-IQ"/>
        </w:rPr>
        <w:t>Eucoccidia</w:t>
      </w:r>
      <w:proofErr w:type="spellEnd"/>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b/>
          <w:bCs/>
          <w:sz w:val="24"/>
          <w:szCs w:val="24"/>
          <w:lang w:bidi="ar-IQ"/>
        </w:rPr>
        <w:t>Genus</w:t>
      </w:r>
      <w:r w:rsidRPr="00483AF6">
        <w:rPr>
          <w:rFonts w:asciiTheme="majorBidi" w:hAnsiTheme="majorBidi" w:cstheme="majorBidi"/>
          <w:sz w:val="24"/>
          <w:szCs w:val="24"/>
          <w:lang w:bidi="ar-IQ"/>
        </w:rPr>
        <w:t>:</w:t>
      </w:r>
      <w:r w:rsidR="00351E35" w:rsidRPr="00483AF6">
        <w:rPr>
          <w:rFonts w:asciiTheme="majorBidi" w:hAnsiTheme="majorBidi" w:cstheme="majorBidi"/>
          <w:sz w:val="24"/>
          <w:szCs w:val="24"/>
          <w:lang w:bidi="ar-IQ"/>
        </w:rPr>
        <w:t xml:space="preserve"> </w:t>
      </w:r>
      <w:r w:rsidRPr="00483AF6">
        <w:rPr>
          <w:rFonts w:asciiTheme="majorBidi" w:hAnsiTheme="majorBidi" w:cstheme="majorBidi"/>
          <w:sz w:val="24"/>
          <w:szCs w:val="24"/>
          <w:lang w:bidi="ar-IQ"/>
        </w:rPr>
        <w:t>1-</w:t>
      </w:r>
      <w:r w:rsidR="00351E35" w:rsidRPr="00483AF6">
        <w:rPr>
          <w:rFonts w:asciiTheme="majorBidi" w:hAnsiTheme="majorBidi" w:cstheme="majorBidi"/>
          <w:i/>
          <w:iCs/>
          <w:sz w:val="24"/>
          <w:szCs w:val="24"/>
          <w:lang w:bidi="ar-IQ"/>
        </w:rPr>
        <w:t xml:space="preserve">Toxoplasma </w:t>
      </w:r>
      <w:proofErr w:type="spellStart"/>
      <w:r w:rsidRPr="00483AF6">
        <w:rPr>
          <w:rFonts w:asciiTheme="majorBidi" w:hAnsiTheme="majorBidi" w:cstheme="majorBidi"/>
          <w:i/>
          <w:iCs/>
          <w:sz w:val="24"/>
          <w:szCs w:val="24"/>
          <w:lang w:bidi="ar-IQ"/>
        </w:rPr>
        <w:t>gondii</w:t>
      </w:r>
      <w:proofErr w:type="spellEnd"/>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sz w:val="24"/>
          <w:szCs w:val="24"/>
          <w:lang w:bidi="ar-IQ"/>
        </w:rPr>
        <w:t xml:space="preserve">            2- </w:t>
      </w:r>
      <w:r w:rsidRPr="00483AF6">
        <w:rPr>
          <w:rFonts w:asciiTheme="majorBidi" w:hAnsiTheme="majorBidi" w:cstheme="majorBidi"/>
          <w:i/>
          <w:iCs/>
          <w:sz w:val="24"/>
          <w:szCs w:val="24"/>
          <w:lang w:bidi="ar-IQ"/>
        </w:rPr>
        <w:t>Cryptosporidium parvum</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sz w:val="24"/>
          <w:szCs w:val="24"/>
          <w:lang w:bidi="ar-IQ"/>
        </w:rPr>
        <w:t xml:space="preserve">            3- </w:t>
      </w:r>
      <w:r w:rsidRPr="00483AF6">
        <w:rPr>
          <w:rFonts w:asciiTheme="majorBidi" w:hAnsiTheme="majorBidi" w:cstheme="majorBidi"/>
          <w:i/>
          <w:iCs/>
          <w:sz w:val="24"/>
          <w:szCs w:val="24"/>
          <w:lang w:bidi="ar-IQ"/>
        </w:rPr>
        <w:t>Isospora belli</w:t>
      </w:r>
    </w:p>
    <w:p w:rsidR="007434E5" w:rsidRPr="00483AF6" w:rsidRDefault="007434E5" w:rsidP="007434E5">
      <w:pPr>
        <w:jc w:val="right"/>
        <w:rPr>
          <w:rFonts w:asciiTheme="majorBidi" w:hAnsiTheme="majorBidi" w:cstheme="majorBidi"/>
          <w:sz w:val="24"/>
          <w:szCs w:val="24"/>
          <w:lang w:bidi="ar-IQ"/>
        </w:rPr>
      </w:pPr>
    </w:p>
    <w:p w:rsidR="007434E5" w:rsidRPr="00483AF6" w:rsidRDefault="007434E5" w:rsidP="007434E5">
      <w:pPr>
        <w:jc w:val="right"/>
        <w:rPr>
          <w:rFonts w:asciiTheme="majorBidi" w:hAnsiTheme="majorBidi" w:cstheme="majorBidi"/>
          <w:b/>
          <w:bCs/>
          <w:sz w:val="24"/>
          <w:szCs w:val="24"/>
          <w:lang w:bidi="ar-IQ"/>
        </w:rPr>
      </w:pPr>
      <w:r w:rsidRPr="00483AF6">
        <w:rPr>
          <w:rFonts w:asciiTheme="majorBidi" w:hAnsiTheme="majorBidi" w:cstheme="majorBidi"/>
          <w:sz w:val="24"/>
          <w:szCs w:val="24"/>
          <w:lang w:bidi="ar-IQ"/>
        </w:rPr>
        <w:t>1-</w:t>
      </w:r>
      <w:r w:rsidRPr="00483AF6">
        <w:rPr>
          <w:rFonts w:asciiTheme="majorBidi" w:hAnsiTheme="majorBidi" w:cstheme="majorBidi"/>
          <w:b/>
          <w:bCs/>
          <w:i/>
          <w:iCs/>
          <w:sz w:val="24"/>
          <w:szCs w:val="24"/>
          <w:lang w:bidi="ar-IQ"/>
        </w:rPr>
        <w:t>Toxoplasma gondii</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b/>
          <w:bCs/>
          <w:sz w:val="24"/>
          <w:szCs w:val="24"/>
          <w:lang w:bidi="ar-IQ"/>
        </w:rPr>
        <w:t>Disease name</w:t>
      </w:r>
      <w:r w:rsidRPr="00483AF6">
        <w:rPr>
          <w:rFonts w:asciiTheme="majorBidi" w:hAnsiTheme="majorBidi" w:cstheme="majorBidi"/>
          <w:sz w:val="24"/>
          <w:szCs w:val="24"/>
          <w:lang w:bidi="ar-IQ"/>
        </w:rPr>
        <w:t>:</w:t>
      </w:r>
      <w:r w:rsidR="00351E35" w:rsidRPr="00483AF6">
        <w:rPr>
          <w:rFonts w:asciiTheme="majorBidi" w:hAnsiTheme="majorBidi" w:cstheme="majorBidi"/>
          <w:sz w:val="24"/>
          <w:szCs w:val="24"/>
          <w:lang w:bidi="ar-IQ"/>
        </w:rPr>
        <w:t xml:space="preserve"> </w:t>
      </w:r>
      <w:r w:rsidRPr="00483AF6">
        <w:rPr>
          <w:rFonts w:asciiTheme="majorBidi" w:hAnsiTheme="majorBidi" w:cstheme="majorBidi"/>
          <w:sz w:val="24"/>
          <w:szCs w:val="24"/>
          <w:lang w:bidi="ar-IQ"/>
        </w:rPr>
        <w:t>Toxoplasmosis</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b/>
          <w:bCs/>
          <w:sz w:val="24"/>
          <w:szCs w:val="24"/>
          <w:lang w:bidi="ar-IQ"/>
        </w:rPr>
        <w:t>Site of infection</w:t>
      </w:r>
      <w:r w:rsidRPr="00483AF6">
        <w:rPr>
          <w:rFonts w:asciiTheme="majorBidi" w:hAnsiTheme="majorBidi" w:cstheme="majorBidi"/>
          <w:sz w:val="24"/>
          <w:szCs w:val="24"/>
          <w:lang w:bidi="ar-IQ"/>
        </w:rPr>
        <w:t>: brain, eye, skeletal muscle, neural tissue</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b/>
          <w:bCs/>
          <w:sz w:val="24"/>
          <w:szCs w:val="24"/>
          <w:lang w:bidi="ar-IQ"/>
        </w:rPr>
        <w:t>Definitive host</w:t>
      </w:r>
      <w:r w:rsidRPr="00483AF6">
        <w:rPr>
          <w:rFonts w:asciiTheme="majorBidi" w:hAnsiTheme="majorBidi" w:cstheme="majorBidi"/>
          <w:sz w:val="24"/>
          <w:szCs w:val="24"/>
          <w:lang w:bidi="ar-IQ"/>
        </w:rPr>
        <w:t>: Cats</w:t>
      </w:r>
    </w:p>
    <w:p w:rsidR="007434E5" w:rsidRPr="00483AF6" w:rsidRDefault="007434E5" w:rsidP="007434E5">
      <w:pPr>
        <w:jc w:val="right"/>
        <w:rPr>
          <w:rFonts w:asciiTheme="majorBidi" w:hAnsiTheme="majorBidi" w:cstheme="majorBidi"/>
          <w:b/>
          <w:bCs/>
          <w:sz w:val="24"/>
          <w:szCs w:val="24"/>
          <w:lang w:bidi="ar-IQ"/>
        </w:rPr>
      </w:pPr>
      <w:r w:rsidRPr="00483AF6">
        <w:rPr>
          <w:rFonts w:asciiTheme="majorBidi" w:hAnsiTheme="majorBidi" w:cstheme="majorBidi"/>
          <w:b/>
          <w:bCs/>
          <w:sz w:val="24"/>
          <w:szCs w:val="24"/>
          <w:lang w:bidi="ar-IQ"/>
        </w:rPr>
        <w:t>Morphology:</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sz w:val="24"/>
          <w:szCs w:val="24"/>
          <w:lang w:bidi="ar-IQ"/>
        </w:rPr>
        <w:t>1-Tachyzoite: pear shaped organisms</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sz w:val="24"/>
          <w:szCs w:val="24"/>
          <w:lang w:bidi="ar-IQ"/>
        </w:rPr>
        <w:t>2- Bradyzoites</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sz w:val="24"/>
          <w:szCs w:val="24"/>
          <w:lang w:bidi="ar-IQ"/>
        </w:rPr>
        <w:t>3- Oocysts: contain 4sporozoites (infective stage)</w:t>
      </w:r>
    </w:p>
    <w:p w:rsidR="007434E5" w:rsidRPr="00483AF6" w:rsidRDefault="007434E5" w:rsidP="007434E5">
      <w:pPr>
        <w:jc w:val="right"/>
        <w:rPr>
          <w:rFonts w:asciiTheme="majorBidi" w:hAnsiTheme="majorBidi" w:cstheme="majorBidi"/>
          <w:sz w:val="24"/>
          <w:szCs w:val="24"/>
          <w:lang w:bidi="ar-IQ"/>
        </w:rPr>
      </w:pPr>
    </w:p>
    <w:p w:rsidR="007434E5" w:rsidRPr="00483AF6" w:rsidRDefault="007434E5" w:rsidP="0086788E">
      <w:pPr>
        <w:bidi w:val="0"/>
        <w:jc w:val="both"/>
        <w:rPr>
          <w:rFonts w:asciiTheme="majorBidi" w:hAnsiTheme="majorBidi" w:cstheme="majorBidi"/>
          <w:b/>
          <w:bCs/>
          <w:sz w:val="24"/>
          <w:szCs w:val="24"/>
          <w:lang w:bidi="ar-IQ"/>
        </w:rPr>
      </w:pPr>
      <w:r w:rsidRPr="00483AF6">
        <w:rPr>
          <w:rFonts w:asciiTheme="majorBidi" w:hAnsiTheme="majorBidi" w:cstheme="majorBidi"/>
          <w:b/>
          <w:bCs/>
          <w:sz w:val="24"/>
          <w:szCs w:val="24"/>
          <w:lang w:bidi="ar-IQ"/>
        </w:rPr>
        <w:t>Life cycle:</w:t>
      </w:r>
    </w:p>
    <w:p w:rsidR="007434E5" w:rsidRPr="00483AF6" w:rsidRDefault="007434E5" w:rsidP="0086788E">
      <w:pPr>
        <w:bidi w:val="0"/>
        <w:jc w:val="both"/>
        <w:rPr>
          <w:rFonts w:asciiTheme="majorBidi" w:hAnsiTheme="majorBidi" w:cstheme="majorBidi"/>
          <w:sz w:val="24"/>
          <w:szCs w:val="24"/>
          <w:lang w:bidi="ar-IQ"/>
        </w:rPr>
      </w:pPr>
      <w:r w:rsidRPr="00483AF6">
        <w:rPr>
          <w:rFonts w:asciiTheme="majorBidi" w:hAnsiTheme="majorBidi" w:cstheme="majorBidi"/>
          <w:sz w:val="24"/>
          <w:szCs w:val="24"/>
          <w:lang w:bidi="ar-IQ"/>
        </w:rPr>
        <w:t>Infection occur by ingestion of Oocyst from contaminated hands or food, sporozoites released from oocyst in the small intestine penetrate the intestinal mucosa and find their way into macrophages where they divide very rapidly (hence the name tachyzoites) and form a cyst which may occupy the whole cell. The infected cell burst and release the tachyzoites to enter muscle and nerve cells where they are protected from the host immune system and multiply slowly (bradyzoites).these cysts are infectious to carnivores (including man).cats get infected by ingestion of cysts in flesh. Decystation occurs in the small intestine the organisim penetrates the submucosal epithelial cell where they undergo mitosis,</w:t>
      </w:r>
      <w:r w:rsidR="00351E35" w:rsidRPr="00483AF6">
        <w:rPr>
          <w:rFonts w:asciiTheme="majorBidi" w:hAnsiTheme="majorBidi" w:cstheme="majorBidi"/>
          <w:sz w:val="24"/>
          <w:szCs w:val="24"/>
          <w:lang w:bidi="ar-IQ"/>
        </w:rPr>
        <w:t xml:space="preserve"> </w:t>
      </w:r>
      <w:r w:rsidRPr="00483AF6">
        <w:rPr>
          <w:rFonts w:asciiTheme="majorBidi" w:hAnsiTheme="majorBidi" w:cstheme="majorBidi"/>
          <w:sz w:val="24"/>
          <w:szCs w:val="24"/>
          <w:lang w:bidi="ar-IQ"/>
        </w:rPr>
        <w:t>resulting micro</w:t>
      </w:r>
      <w:r w:rsidR="00714DAB" w:rsidRPr="00483AF6">
        <w:rPr>
          <w:rFonts w:asciiTheme="majorBidi" w:hAnsiTheme="majorBidi" w:cstheme="majorBidi"/>
          <w:sz w:val="24"/>
          <w:szCs w:val="24"/>
          <w:lang w:bidi="ar-IQ"/>
        </w:rPr>
        <w:t xml:space="preserve"> </w:t>
      </w:r>
      <w:r w:rsidRPr="00483AF6">
        <w:rPr>
          <w:rFonts w:asciiTheme="majorBidi" w:hAnsiTheme="majorBidi" w:cstheme="majorBidi"/>
          <w:sz w:val="24"/>
          <w:szCs w:val="24"/>
          <w:lang w:bidi="ar-IQ"/>
        </w:rPr>
        <w:t>(male) and macro</w:t>
      </w:r>
      <w:r w:rsidR="0086788E" w:rsidRPr="00483AF6">
        <w:rPr>
          <w:rFonts w:asciiTheme="majorBidi" w:hAnsiTheme="majorBidi" w:cstheme="majorBidi"/>
          <w:sz w:val="24"/>
          <w:szCs w:val="24"/>
          <w:lang w:bidi="ar-IQ"/>
        </w:rPr>
        <w:t xml:space="preserve"> </w:t>
      </w:r>
      <w:r w:rsidRPr="00483AF6">
        <w:rPr>
          <w:rFonts w:asciiTheme="majorBidi" w:hAnsiTheme="majorBidi" w:cstheme="majorBidi"/>
          <w:sz w:val="24"/>
          <w:szCs w:val="24"/>
          <w:lang w:bidi="ar-IQ"/>
        </w:rPr>
        <w:t>(female) gametocytes.</w:t>
      </w:r>
      <w:r w:rsidR="000F6C45">
        <w:rPr>
          <w:rFonts w:asciiTheme="majorBidi" w:hAnsiTheme="majorBidi" w:cstheme="majorBidi"/>
          <w:sz w:val="24"/>
          <w:szCs w:val="24"/>
          <w:lang w:bidi="ar-IQ"/>
        </w:rPr>
        <w:t xml:space="preserve"> </w:t>
      </w:r>
      <w:r w:rsidRPr="00483AF6">
        <w:rPr>
          <w:rFonts w:asciiTheme="majorBidi" w:hAnsiTheme="majorBidi" w:cstheme="majorBidi"/>
          <w:sz w:val="24"/>
          <w:szCs w:val="24"/>
          <w:lang w:bidi="ar-IQ"/>
        </w:rPr>
        <w:t>Fertilized macro</w:t>
      </w:r>
      <w:r w:rsidR="000F6C45">
        <w:rPr>
          <w:rFonts w:asciiTheme="majorBidi" w:hAnsiTheme="majorBidi" w:cstheme="majorBidi"/>
          <w:sz w:val="24"/>
          <w:szCs w:val="24"/>
          <w:lang w:bidi="ar-IQ"/>
        </w:rPr>
        <w:t>-</w:t>
      </w:r>
      <w:r w:rsidRPr="00483AF6">
        <w:rPr>
          <w:rFonts w:asciiTheme="majorBidi" w:hAnsiTheme="majorBidi" w:cstheme="majorBidi"/>
          <w:sz w:val="24"/>
          <w:szCs w:val="24"/>
          <w:lang w:bidi="ar-IQ"/>
        </w:rPr>
        <w:t>gametocytes develop into Oocyst that are discharged into the gut lumen and excreted.</w:t>
      </w:r>
      <w:bookmarkStart w:id="0" w:name="_GoBack"/>
      <w:bookmarkEnd w:id="0"/>
    </w:p>
    <w:p w:rsidR="007434E5" w:rsidRPr="007434E5" w:rsidRDefault="007434E5" w:rsidP="007434E5">
      <w:pPr>
        <w:jc w:val="right"/>
        <w:rPr>
          <w:lang w:bidi="ar-IQ"/>
        </w:rPr>
      </w:pPr>
      <w:r w:rsidRPr="007434E5">
        <w:rPr>
          <w:noProof/>
        </w:rPr>
        <w:lastRenderedPageBreak/>
        <w:drawing>
          <wp:inline distT="0" distB="0" distL="0" distR="0" wp14:anchorId="57D79CE0" wp14:editId="05AA1592">
            <wp:extent cx="4714875" cy="3952875"/>
            <wp:effectExtent l="38100" t="57150" r="123825" b="104775"/>
            <wp:docPr id="70" name="irc_mi" descr="http://dna.kdna.ucla.edu/parasite_course-old/toxo_files/subchapters/life%20cycle_files/image01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na.kdna.ucla.edu/parasite_course-old/toxo_files/subchapters/life%20cycle_files/image010.jpg">
                      <a:hlinkClick r:id="rId7"/>
                    </pic:cNvPr>
                    <pic:cNvPicPr>
                      <a:picLocks noChangeAspect="1" noChangeArrowheads="1"/>
                    </pic:cNvPicPr>
                  </pic:nvPicPr>
                  <pic:blipFill>
                    <a:blip r:embed="rId8" cstate="print"/>
                    <a:srcRect/>
                    <a:stretch>
                      <a:fillRect/>
                    </a:stretch>
                  </pic:blipFill>
                  <pic:spPr bwMode="auto">
                    <a:xfrm>
                      <a:off x="0" y="0"/>
                      <a:ext cx="4714875" cy="3952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434E5" w:rsidRPr="00483AF6" w:rsidRDefault="007434E5" w:rsidP="007434E5">
      <w:pPr>
        <w:jc w:val="right"/>
        <w:rPr>
          <w:rFonts w:asciiTheme="majorBidi" w:hAnsiTheme="majorBidi" w:cstheme="majorBidi"/>
          <w:b/>
          <w:bCs/>
          <w:sz w:val="24"/>
          <w:szCs w:val="24"/>
          <w:lang w:bidi="ar-IQ"/>
        </w:rPr>
      </w:pPr>
      <w:r w:rsidRPr="00483AF6">
        <w:rPr>
          <w:rFonts w:asciiTheme="majorBidi" w:hAnsiTheme="majorBidi" w:cstheme="majorBidi"/>
          <w:b/>
          <w:bCs/>
          <w:sz w:val="24"/>
          <w:szCs w:val="24"/>
          <w:lang w:bidi="ar-IQ"/>
        </w:rPr>
        <w:t>Symptoms</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sz w:val="24"/>
          <w:szCs w:val="24"/>
          <w:lang w:bidi="ar-IQ"/>
        </w:rPr>
        <w:t>Abortion</w:t>
      </w:r>
      <w:r w:rsidR="00351E35" w:rsidRPr="00483AF6">
        <w:rPr>
          <w:rFonts w:asciiTheme="majorBidi" w:hAnsiTheme="majorBidi" w:cstheme="majorBidi"/>
          <w:sz w:val="24"/>
          <w:szCs w:val="24"/>
          <w:lang w:bidi="ar-IQ"/>
        </w:rPr>
        <w:t>, Hydrocephalus or Microcephaly</w:t>
      </w:r>
      <w:r w:rsidRPr="00483AF6">
        <w:rPr>
          <w:rFonts w:asciiTheme="majorBidi" w:hAnsiTheme="majorBidi" w:cstheme="majorBidi"/>
          <w:sz w:val="24"/>
          <w:szCs w:val="24"/>
          <w:lang w:bidi="ar-IQ"/>
        </w:rPr>
        <w:t>, Blindness</w:t>
      </w:r>
    </w:p>
    <w:p w:rsidR="007434E5" w:rsidRPr="00483AF6" w:rsidRDefault="007434E5" w:rsidP="007434E5">
      <w:pPr>
        <w:jc w:val="right"/>
        <w:rPr>
          <w:rFonts w:asciiTheme="majorBidi" w:hAnsiTheme="majorBidi" w:cstheme="majorBidi"/>
          <w:b/>
          <w:bCs/>
          <w:sz w:val="24"/>
          <w:szCs w:val="24"/>
          <w:lang w:bidi="ar-IQ"/>
        </w:rPr>
      </w:pPr>
      <w:r w:rsidRPr="00483AF6">
        <w:rPr>
          <w:rFonts w:asciiTheme="majorBidi" w:hAnsiTheme="majorBidi" w:cstheme="majorBidi"/>
          <w:b/>
          <w:bCs/>
          <w:sz w:val="24"/>
          <w:szCs w:val="24"/>
          <w:lang w:bidi="ar-IQ"/>
        </w:rPr>
        <w:t>Laboratory Diagnosis</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sz w:val="24"/>
          <w:szCs w:val="24"/>
          <w:lang w:bidi="ar-IQ"/>
        </w:rPr>
        <w:t>1.</w:t>
      </w:r>
      <w:r w:rsidR="00351E35" w:rsidRPr="00483AF6">
        <w:rPr>
          <w:rFonts w:asciiTheme="majorBidi" w:hAnsiTheme="majorBidi" w:cstheme="majorBidi"/>
          <w:sz w:val="24"/>
          <w:szCs w:val="24"/>
          <w:lang w:bidi="ar-IQ"/>
        </w:rPr>
        <w:t xml:space="preserve"> </w:t>
      </w:r>
      <w:r w:rsidRPr="00483AF6">
        <w:rPr>
          <w:rFonts w:asciiTheme="majorBidi" w:hAnsiTheme="majorBidi" w:cstheme="majorBidi"/>
          <w:sz w:val="24"/>
          <w:szCs w:val="24"/>
          <w:lang w:bidi="ar-IQ"/>
        </w:rPr>
        <w:t>Serological Techniques</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sz w:val="24"/>
          <w:szCs w:val="24"/>
          <w:lang w:bidi="ar-IQ"/>
        </w:rPr>
        <w:t>2.</w:t>
      </w:r>
      <w:r w:rsidR="00351E35" w:rsidRPr="00483AF6">
        <w:rPr>
          <w:rFonts w:asciiTheme="majorBidi" w:hAnsiTheme="majorBidi" w:cstheme="majorBidi"/>
          <w:sz w:val="24"/>
          <w:szCs w:val="24"/>
          <w:lang w:bidi="ar-IQ"/>
        </w:rPr>
        <w:t xml:space="preserve"> </w:t>
      </w:r>
      <w:r w:rsidRPr="00483AF6">
        <w:rPr>
          <w:rFonts w:asciiTheme="majorBidi" w:hAnsiTheme="majorBidi" w:cstheme="majorBidi"/>
          <w:sz w:val="24"/>
          <w:szCs w:val="24"/>
          <w:lang w:bidi="ar-IQ"/>
        </w:rPr>
        <w:t>Isolation parasites techniques.</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sz w:val="24"/>
          <w:szCs w:val="24"/>
          <w:lang w:bidi="ar-IQ"/>
        </w:rPr>
        <w:t>3.</w:t>
      </w:r>
      <w:r w:rsidR="00351E35" w:rsidRPr="00483AF6">
        <w:rPr>
          <w:rFonts w:asciiTheme="majorBidi" w:hAnsiTheme="majorBidi" w:cstheme="majorBidi"/>
          <w:sz w:val="24"/>
          <w:szCs w:val="24"/>
          <w:lang w:bidi="ar-IQ"/>
        </w:rPr>
        <w:t xml:space="preserve"> </w:t>
      </w:r>
      <w:r w:rsidRPr="00483AF6">
        <w:rPr>
          <w:rFonts w:asciiTheme="majorBidi" w:hAnsiTheme="majorBidi" w:cstheme="majorBidi"/>
          <w:sz w:val="24"/>
          <w:szCs w:val="24"/>
          <w:lang w:bidi="ar-IQ"/>
        </w:rPr>
        <w:t>Direct identification of the parasite from peripheral blood, amniotic fluid or in tissue section.</w:t>
      </w:r>
    </w:p>
    <w:p w:rsidR="007434E5" w:rsidRPr="00483AF6" w:rsidRDefault="007434E5" w:rsidP="007434E5">
      <w:pPr>
        <w:jc w:val="right"/>
        <w:rPr>
          <w:rFonts w:asciiTheme="majorBidi" w:hAnsiTheme="majorBidi" w:cstheme="majorBidi"/>
          <w:sz w:val="24"/>
          <w:szCs w:val="24"/>
          <w:lang w:bidi="ar-IQ"/>
        </w:rPr>
      </w:pPr>
    </w:p>
    <w:p w:rsidR="007434E5" w:rsidRPr="00483AF6" w:rsidRDefault="007434E5" w:rsidP="007434E5">
      <w:pPr>
        <w:jc w:val="right"/>
        <w:rPr>
          <w:rFonts w:asciiTheme="majorBidi" w:hAnsiTheme="majorBidi" w:cstheme="majorBidi"/>
          <w:i/>
          <w:iCs/>
          <w:sz w:val="24"/>
          <w:szCs w:val="24"/>
          <w:lang w:bidi="ar-IQ"/>
        </w:rPr>
      </w:pPr>
      <w:r w:rsidRPr="00483AF6">
        <w:rPr>
          <w:rFonts w:asciiTheme="majorBidi" w:hAnsiTheme="majorBidi" w:cstheme="majorBidi"/>
          <w:b/>
          <w:bCs/>
          <w:sz w:val="24"/>
          <w:szCs w:val="24"/>
          <w:lang w:bidi="ar-IQ"/>
        </w:rPr>
        <w:t>2</w:t>
      </w:r>
      <w:r w:rsidRPr="00483AF6">
        <w:rPr>
          <w:rFonts w:asciiTheme="majorBidi" w:hAnsiTheme="majorBidi" w:cstheme="majorBidi"/>
          <w:sz w:val="24"/>
          <w:szCs w:val="24"/>
          <w:lang w:bidi="ar-IQ"/>
        </w:rPr>
        <w:t>-</w:t>
      </w:r>
      <w:r w:rsidRPr="00483AF6">
        <w:rPr>
          <w:rFonts w:asciiTheme="majorBidi" w:hAnsiTheme="majorBidi" w:cstheme="majorBidi"/>
          <w:b/>
          <w:bCs/>
          <w:i/>
          <w:iCs/>
          <w:sz w:val="24"/>
          <w:szCs w:val="24"/>
          <w:lang w:bidi="ar-IQ"/>
        </w:rPr>
        <w:t>Cryptosporidium parvum</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b/>
          <w:bCs/>
          <w:sz w:val="24"/>
          <w:szCs w:val="24"/>
          <w:lang w:bidi="ar-IQ"/>
        </w:rPr>
        <w:t>Disease name</w:t>
      </w:r>
      <w:r w:rsidRPr="00483AF6">
        <w:rPr>
          <w:rFonts w:asciiTheme="majorBidi" w:hAnsiTheme="majorBidi" w:cstheme="majorBidi"/>
          <w:sz w:val="24"/>
          <w:szCs w:val="24"/>
          <w:lang w:bidi="ar-IQ"/>
        </w:rPr>
        <w:t>: Cryptosporidiosis</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b/>
          <w:bCs/>
          <w:sz w:val="24"/>
          <w:szCs w:val="24"/>
          <w:lang w:bidi="ar-IQ"/>
        </w:rPr>
        <w:t>Site of infection</w:t>
      </w:r>
      <w:r w:rsidRPr="00483AF6">
        <w:rPr>
          <w:rFonts w:asciiTheme="majorBidi" w:hAnsiTheme="majorBidi" w:cstheme="majorBidi"/>
          <w:sz w:val="24"/>
          <w:szCs w:val="24"/>
          <w:lang w:bidi="ar-IQ"/>
        </w:rPr>
        <w:t>: Epithelial cells of the small intestine</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b/>
          <w:bCs/>
          <w:sz w:val="24"/>
          <w:szCs w:val="24"/>
          <w:lang w:bidi="ar-IQ"/>
        </w:rPr>
        <w:t>Infective stage</w:t>
      </w:r>
      <w:r w:rsidRPr="00483AF6">
        <w:rPr>
          <w:rFonts w:asciiTheme="majorBidi" w:hAnsiTheme="majorBidi" w:cstheme="majorBidi"/>
          <w:sz w:val="24"/>
          <w:szCs w:val="24"/>
          <w:lang w:bidi="ar-IQ"/>
        </w:rPr>
        <w:t>:</w:t>
      </w:r>
      <w:r w:rsidR="00351E35" w:rsidRPr="00483AF6">
        <w:rPr>
          <w:rFonts w:asciiTheme="majorBidi" w:hAnsiTheme="majorBidi" w:cstheme="majorBidi"/>
          <w:sz w:val="24"/>
          <w:szCs w:val="24"/>
          <w:lang w:bidi="ar-IQ"/>
        </w:rPr>
        <w:t xml:space="preserve"> </w:t>
      </w:r>
      <w:r w:rsidRPr="00483AF6">
        <w:rPr>
          <w:rFonts w:asciiTheme="majorBidi" w:hAnsiTheme="majorBidi" w:cstheme="majorBidi"/>
          <w:sz w:val="24"/>
          <w:szCs w:val="24"/>
          <w:lang w:bidi="ar-IQ"/>
        </w:rPr>
        <w:t>Oocyst</w:t>
      </w:r>
    </w:p>
    <w:p w:rsidR="007434E5" w:rsidRPr="007434E5" w:rsidRDefault="007434E5" w:rsidP="007434E5">
      <w:pPr>
        <w:jc w:val="right"/>
        <w:rPr>
          <w:lang w:bidi="ar-IQ"/>
        </w:rPr>
      </w:pPr>
    </w:p>
    <w:p w:rsidR="007434E5" w:rsidRPr="007434E5" w:rsidRDefault="007434E5" w:rsidP="007434E5">
      <w:pPr>
        <w:jc w:val="right"/>
        <w:rPr>
          <w:lang w:bidi="ar-IQ"/>
        </w:rPr>
      </w:pPr>
    </w:p>
    <w:p w:rsidR="007434E5" w:rsidRPr="00483AF6" w:rsidRDefault="007434E5" w:rsidP="007434E5">
      <w:pPr>
        <w:jc w:val="right"/>
        <w:rPr>
          <w:rFonts w:asciiTheme="majorBidi" w:hAnsiTheme="majorBidi" w:cstheme="majorBidi"/>
          <w:sz w:val="24"/>
          <w:szCs w:val="24"/>
          <w:lang w:bidi="ar-IQ"/>
        </w:rPr>
      </w:pPr>
    </w:p>
    <w:p w:rsidR="007434E5" w:rsidRPr="00483AF6" w:rsidRDefault="007434E5" w:rsidP="007434E5">
      <w:pPr>
        <w:jc w:val="right"/>
        <w:rPr>
          <w:rFonts w:asciiTheme="majorBidi" w:hAnsiTheme="majorBidi" w:cstheme="majorBidi"/>
          <w:b/>
          <w:bCs/>
          <w:sz w:val="24"/>
          <w:szCs w:val="24"/>
          <w:lang w:bidi="ar-IQ"/>
        </w:rPr>
      </w:pPr>
      <w:r w:rsidRPr="00483AF6">
        <w:rPr>
          <w:rFonts w:asciiTheme="majorBidi" w:hAnsiTheme="majorBidi" w:cstheme="majorBidi"/>
          <w:b/>
          <w:bCs/>
          <w:sz w:val="24"/>
          <w:szCs w:val="24"/>
          <w:lang w:bidi="ar-IQ"/>
        </w:rPr>
        <w:t>Life cycle</w:t>
      </w:r>
    </w:p>
    <w:p w:rsidR="007434E5" w:rsidRPr="007434E5" w:rsidRDefault="007434E5" w:rsidP="007434E5">
      <w:pPr>
        <w:jc w:val="right"/>
        <w:rPr>
          <w:b/>
          <w:bCs/>
          <w:lang w:bidi="ar-IQ"/>
        </w:rPr>
      </w:pPr>
    </w:p>
    <w:p w:rsidR="007434E5" w:rsidRPr="007434E5" w:rsidRDefault="007434E5" w:rsidP="007434E5">
      <w:pPr>
        <w:jc w:val="right"/>
        <w:rPr>
          <w:lang w:bidi="ar-IQ"/>
        </w:rPr>
      </w:pPr>
      <w:r w:rsidRPr="007434E5">
        <w:rPr>
          <w:noProof/>
        </w:rPr>
        <w:drawing>
          <wp:inline distT="0" distB="0" distL="0" distR="0" wp14:anchorId="690A38F6" wp14:editId="483814AD">
            <wp:extent cx="4914900" cy="3009900"/>
            <wp:effectExtent l="38100" t="57150" r="114300" b="95250"/>
            <wp:docPr id="25" name="irc_mi" descr="http://bioinformatica.upf.edu/2008/projectes08/Ay/Crypt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informatica.upf.edu/2008/projectes08/Ay/Crypto.gif">
                      <a:hlinkClick r:id="rId9"/>
                    </pic:cNvPr>
                    <pic:cNvPicPr>
                      <a:picLocks noChangeAspect="1" noChangeArrowheads="1"/>
                    </pic:cNvPicPr>
                  </pic:nvPicPr>
                  <pic:blipFill>
                    <a:blip r:embed="rId10" cstate="print"/>
                    <a:srcRect/>
                    <a:stretch>
                      <a:fillRect/>
                    </a:stretch>
                  </pic:blipFill>
                  <pic:spPr bwMode="auto">
                    <a:xfrm>
                      <a:off x="0" y="0"/>
                      <a:ext cx="4914900" cy="3009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434E5" w:rsidRPr="007434E5" w:rsidRDefault="007434E5" w:rsidP="007434E5">
      <w:pPr>
        <w:rPr>
          <w:lang w:bidi="ar-IQ"/>
        </w:rPr>
      </w:pPr>
    </w:p>
    <w:p w:rsidR="007434E5" w:rsidRPr="00483AF6" w:rsidRDefault="007434E5" w:rsidP="007434E5">
      <w:pPr>
        <w:jc w:val="right"/>
        <w:rPr>
          <w:rFonts w:asciiTheme="majorBidi" w:hAnsiTheme="majorBidi" w:cstheme="majorBidi"/>
          <w:b/>
          <w:bCs/>
          <w:sz w:val="24"/>
          <w:szCs w:val="24"/>
          <w:lang w:bidi="ar-IQ"/>
        </w:rPr>
      </w:pPr>
      <w:r w:rsidRPr="00483AF6">
        <w:rPr>
          <w:rFonts w:asciiTheme="majorBidi" w:hAnsiTheme="majorBidi" w:cstheme="majorBidi"/>
          <w:b/>
          <w:bCs/>
          <w:sz w:val="24"/>
          <w:szCs w:val="24"/>
          <w:lang w:bidi="ar-IQ"/>
        </w:rPr>
        <w:t>Symptoms</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sz w:val="24"/>
          <w:szCs w:val="24"/>
          <w:lang w:bidi="ar-IQ"/>
        </w:rPr>
        <w:t>Persistent watery offensive diarrhea accompanied with abdominal pain, nausea, vomiting and anorexia</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b/>
          <w:bCs/>
          <w:sz w:val="24"/>
          <w:szCs w:val="24"/>
          <w:lang w:bidi="ar-IQ"/>
        </w:rPr>
        <w:t>Diagnosis</w:t>
      </w:r>
      <w:r w:rsidRPr="00483AF6">
        <w:rPr>
          <w:rFonts w:asciiTheme="majorBidi" w:hAnsiTheme="majorBidi" w:cstheme="majorBidi"/>
          <w:sz w:val="24"/>
          <w:szCs w:val="24"/>
          <w:lang w:bidi="ar-IQ"/>
        </w:rPr>
        <w:t>:</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sz w:val="24"/>
          <w:szCs w:val="24"/>
          <w:lang w:bidi="ar-IQ"/>
        </w:rPr>
        <w:t>- Demonstration of oocyst in the stool.</w:t>
      </w:r>
    </w:p>
    <w:tbl>
      <w:tblPr>
        <w:tblW w:w="5000" w:type="pct"/>
        <w:tblCellSpacing w:w="0" w:type="dxa"/>
        <w:tblCellMar>
          <w:left w:w="0" w:type="dxa"/>
          <w:right w:w="0" w:type="dxa"/>
        </w:tblCellMar>
        <w:tblLook w:val="04A0" w:firstRow="1" w:lastRow="0" w:firstColumn="1" w:lastColumn="0" w:noHBand="0" w:noVBand="1"/>
      </w:tblPr>
      <w:tblGrid>
        <w:gridCol w:w="8306"/>
      </w:tblGrid>
      <w:tr w:rsidR="007434E5" w:rsidRPr="00483AF6" w:rsidTr="00E644D5">
        <w:trPr>
          <w:tblCellSpacing w:w="0" w:type="dxa"/>
        </w:trPr>
        <w:tc>
          <w:tcPr>
            <w:tcW w:w="0" w:type="auto"/>
            <w:vAlign w:val="center"/>
            <w:hideMark/>
          </w:tcPr>
          <w:p w:rsidR="007434E5" w:rsidRPr="00483AF6" w:rsidRDefault="007434E5" w:rsidP="007434E5">
            <w:pPr>
              <w:jc w:val="right"/>
              <w:rPr>
                <w:rFonts w:asciiTheme="majorBidi" w:hAnsiTheme="majorBidi" w:cstheme="majorBidi"/>
                <w:b/>
                <w:bCs/>
                <w:sz w:val="24"/>
                <w:szCs w:val="24"/>
                <w:lang w:bidi="ar-IQ"/>
              </w:rPr>
            </w:pPr>
          </w:p>
        </w:tc>
      </w:tr>
    </w:tbl>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sz w:val="24"/>
          <w:szCs w:val="24"/>
          <w:lang w:bidi="ar-IQ"/>
        </w:rPr>
        <w:t>-</w:t>
      </w:r>
      <w:bookmarkStart w:id="1" w:name="Demonstration_of_cryptosporidium_in_inte"/>
      <w:r w:rsidR="00351E35" w:rsidRPr="00483AF6">
        <w:rPr>
          <w:rFonts w:asciiTheme="majorBidi" w:hAnsiTheme="majorBidi" w:cstheme="majorBidi"/>
          <w:sz w:val="24"/>
          <w:szCs w:val="24"/>
          <w:lang w:bidi="ar-IQ"/>
        </w:rPr>
        <w:t xml:space="preserve"> I</w:t>
      </w:r>
      <w:r w:rsidRPr="00483AF6">
        <w:rPr>
          <w:rFonts w:asciiTheme="majorBidi" w:hAnsiTheme="majorBidi" w:cstheme="majorBidi"/>
          <w:sz w:val="24"/>
          <w:szCs w:val="24"/>
          <w:lang w:bidi="ar-IQ"/>
        </w:rPr>
        <w:t>ntestin</w:t>
      </w:r>
      <w:r w:rsidR="00351E35" w:rsidRPr="00483AF6">
        <w:rPr>
          <w:rFonts w:asciiTheme="majorBidi" w:hAnsiTheme="majorBidi" w:cstheme="majorBidi"/>
          <w:sz w:val="24"/>
          <w:szCs w:val="24"/>
          <w:lang w:bidi="ar-IQ"/>
        </w:rPr>
        <w:t xml:space="preserve">al fluid or small bowel biopsy </w:t>
      </w:r>
      <w:r w:rsidRPr="00483AF6">
        <w:rPr>
          <w:rFonts w:asciiTheme="majorBidi" w:hAnsiTheme="majorBidi" w:cstheme="majorBidi"/>
          <w:sz w:val="24"/>
          <w:szCs w:val="24"/>
          <w:lang w:bidi="ar-IQ"/>
        </w:rPr>
        <w:t>specimens</w:t>
      </w:r>
      <w:bookmarkEnd w:id="1"/>
    </w:p>
    <w:p w:rsidR="007434E5" w:rsidRPr="00483AF6" w:rsidRDefault="007434E5" w:rsidP="007434E5">
      <w:pPr>
        <w:jc w:val="right"/>
        <w:rPr>
          <w:rFonts w:asciiTheme="majorBidi" w:hAnsiTheme="majorBidi" w:cstheme="majorBidi"/>
          <w:sz w:val="24"/>
          <w:szCs w:val="24"/>
          <w:lang w:bidi="ar-IQ"/>
        </w:rPr>
      </w:pPr>
      <w:bookmarkStart w:id="2" w:name="Demonstration_of_cryptosporidium_antigen"/>
      <w:r w:rsidRPr="00483AF6">
        <w:rPr>
          <w:rFonts w:asciiTheme="majorBidi" w:hAnsiTheme="majorBidi" w:cstheme="majorBidi"/>
          <w:sz w:val="24"/>
          <w:szCs w:val="24"/>
          <w:lang w:bidi="ar-IQ"/>
        </w:rPr>
        <w:t>- Antigen in stool</w:t>
      </w:r>
      <w:bookmarkEnd w:id="2"/>
      <w:r w:rsidR="00351E35" w:rsidRPr="00483AF6">
        <w:rPr>
          <w:rFonts w:asciiTheme="majorBidi" w:hAnsiTheme="majorBidi" w:cstheme="majorBidi"/>
          <w:sz w:val="24"/>
          <w:szCs w:val="24"/>
          <w:lang w:bidi="ar-IQ"/>
        </w:rPr>
        <w:t xml:space="preserve"> </w:t>
      </w:r>
      <w:r w:rsidRPr="00483AF6">
        <w:rPr>
          <w:rFonts w:asciiTheme="majorBidi" w:hAnsiTheme="majorBidi" w:cstheme="majorBidi"/>
          <w:sz w:val="24"/>
          <w:szCs w:val="24"/>
          <w:lang w:bidi="ar-IQ"/>
        </w:rPr>
        <w:t>(</w:t>
      </w:r>
      <w:r w:rsidRPr="00483AF6">
        <w:rPr>
          <w:rFonts w:asciiTheme="majorBidi" w:hAnsiTheme="majorBidi" w:cstheme="majorBidi"/>
          <w:i/>
          <w:iCs/>
          <w:sz w:val="24"/>
          <w:szCs w:val="24"/>
          <w:lang w:bidi="ar-IQ"/>
        </w:rPr>
        <w:t>ELISA)</w:t>
      </w:r>
    </w:p>
    <w:p w:rsidR="007434E5" w:rsidRPr="00483AF6" w:rsidRDefault="007434E5" w:rsidP="007434E5">
      <w:pPr>
        <w:jc w:val="right"/>
        <w:rPr>
          <w:rFonts w:asciiTheme="majorBidi" w:hAnsiTheme="majorBidi" w:cstheme="majorBidi"/>
          <w:sz w:val="24"/>
          <w:szCs w:val="24"/>
          <w:lang w:bidi="ar-IQ"/>
        </w:rPr>
      </w:pPr>
      <w:bookmarkStart w:id="3" w:name="Molecular_methods"/>
      <w:r w:rsidRPr="00483AF6">
        <w:rPr>
          <w:rFonts w:asciiTheme="majorBidi" w:hAnsiTheme="majorBidi" w:cstheme="majorBidi"/>
          <w:sz w:val="24"/>
          <w:szCs w:val="24"/>
          <w:lang w:bidi="ar-IQ"/>
        </w:rPr>
        <w:t>-Molecular methods</w:t>
      </w:r>
      <w:bookmarkEnd w:id="3"/>
      <w:r w:rsidR="00351E35" w:rsidRPr="00483AF6">
        <w:rPr>
          <w:rFonts w:asciiTheme="majorBidi" w:hAnsiTheme="majorBidi" w:cstheme="majorBidi"/>
          <w:sz w:val="24"/>
          <w:szCs w:val="24"/>
          <w:lang w:bidi="ar-IQ"/>
        </w:rPr>
        <w:t xml:space="preserve"> (PCR.</w:t>
      </w:r>
      <w:r w:rsidRPr="00483AF6">
        <w:rPr>
          <w:rFonts w:asciiTheme="majorBidi" w:hAnsiTheme="majorBidi" w:cstheme="majorBidi"/>
          <w:sz w:val="24"/>
          <w:szCs w:val="24"/>
          <w:lang w:bidi="ar-IQ"/>
        </w:rPr>
        <w:t>)</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sz w:val="24"/>
          <w:szCs w:val="24"/>
          <w:lang w:bidi="ar-IQ"/>
        </w:rPr>
        <w:t>-Serological test</w:t>
      </w:r>
    </w:p>
    <w:p w:rsidR="007434E5" w:rsidRPr="00483AF6" w:rsidRDefault="007434E5" w:rsidP="007434E5">
      <w:pPr>
        <w:jc w:val="right"/>
        <w:rPr>
          <w:rFonts w:asciiTheme="majorBidi" w:hAnsiTheme="majorBidi" w:cstheme="majorBidi"/>
          <w:b/>
          <w:bCs/>
          <w:i/>
          <w:iCs/>
          <w:sz w:val="24"/>
          <w:szCs w:val="24"/>
          <w:lang w:bidi="ar-IQ"/>
        </w:rPr>
      </w:pPr>
      <w:r w:rsidRPr="00483AF6">
        <w:rPr>
          <w:rFonts w:asciiTheme="majorBidi" w:hAnsiTheme="majorBidi" w:cstheme="majorBidi"/>
          <w:b/>
          <w:bCs/>
          <w:sz w:val="24"/>
          <w:szCs w:val="24"/>
          <w:lang w:bidi="ar-IQ"/>
        </w:rPr>
        <w:t>3</w:t>
      </w:r>
      <w:r w:rsidRPr="00483AF6">
        <w:rPr>
          <w:rFonts w:asciiTheme="majorBidi" w:hAnsiTheme="majorBidi" w:cstheme="majorBidi"/>
          <w:b/>
          <w:bCs/>
          <w:i/>
          <w:iCs/>
          <w:sz w:val="24"/>
          <w:szCs w:val="24"/>
          <w:lang w:bidi="ar-IQ"/>
        </w:rPr>
        <w:t>-Isospora belli</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b/>
          <w:bCs/>
          <w:sz w:val="24"/>
          <w:szCs w:val="24"/>
          <w:lang w:bidi="ar-IQ"/>
        </w:rPr>
        <w:t>Disease name</w:t>
      </w:r>
      <w:r w:rsidRPr="00483AF6">
        <w:rPr>
          <w:rFonts w:asciiTheme="majorBidi" w:hAnsiTheme="majorBidi" w:cstheme="majorBidi"/>
          <w:sz w:val="24"/>
          <w:szCs w:val="24"/>
          <w:lang w:bidi="ar-IQ"/>
        </w:rPr>
        <w:t xml:space="preserve">: </w:t>
      </w:r>
      <w:proofErr w:type="spellStart"/>
      <w:r w:rsidRPr="00483AF6">
        <w:rPr>
          <w:rFonts w:asciiTheme="majorBidi" w:hAnsiTheme="majorBidi" w:cstheme="majorBidi"/>
          <w:sz w:val="24"/>
          <w:szCs w:val="24"/>
          <w:lang w:bidi="ar-IQ"/>
        </w:rPr>
        <w:t>Isosporiasis</w:t>
      </w:r>
      <w:proofErr w:type="spellEnd"/>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b/>
          <w:bCs/>
          <w:sz w:val="24"/>
          <w:szCs w:val="24"/>
          <w:lang w:bidi="ar-IQ"/>
        </w:rPr>
        <w:t>Site of infection</w:t>
      </w:r>
      <w:r w:rsidRPr="00483AF6">
        <w:rPr>
          <w:rFonts w:asciiTheme="majorBidi" w:hAnsiTheme="majorBidi" w:cstheme="majorBidi"/>
          <w:sz w:val="24"/>
          <w:szCs w:val="24"/>
          <w:lang w:bidi="ar-IQ"/>
        </w:rPr>
        <w:t>: Epitheli</w:t>
      </w:r>
      <w:r w:rsidR="00351E35" w:rsidRPr="00483AF6">
        <w:rPr>
          <w:rFonts w:asciiTheme="majorBidi" w:hAnsiTheme="majorBidi" w:cstheme="majorBidi"/>
          <w:sz w:val="24"/>
          <w:szCs w:val="24"/>
          <w:lang w:bidi="ar-IQ"/>
        </w:rPr>
        <w:t>al cells of the small intestine</w:t>
      </w:r>
      <w:r w:rsidRPr="00483AF6">
        <w:rPr>
          <w:rFonts w:asciiTheme="majorBidi" w:hAnsiTheme="majorBidi" w:cstheme="majorBidi"/>
          <w:sz w:val="24"/>
          <w:szCs w:val="24"/>
          <w:lang w:bidi="ar-IQ"/>
        </w:rPr>
        <w:t>.</w:t>
      </w:r>
    </w:p>
    <w:p w:rsidR="007434E5" w:rsidRDefault="007434E5" w:rsidP="00351E35">
      <w:pPr>
        <w:jc w:val="right"/>
        <w:rPr>
          <w:b/>
          <w:bCs/>
          <w:lang w:bidi="ar-IQ"/>
        </w:rPr>
      </w:pPr>
      <w:r w:rsidRPr="007434E5">
        <w:rPr>
          <w:b/>
          <w:bCs/>
          <w:lang w:bidi="ar-IQ"/>
        </w:rPr>
        <w:t>Infective stage:</w:t>
      </w:r>
      <w:r w:rsidRPr="007434E5">
        <w:rPr>
          <w:lang w:bidi="ar-IQ"/>
        </w:rPr>
        <w:t xml:space="preserve"> Oocyst</w:t>
      </w:r>
    </w:p>
    <w:p w:rsidR="007434E5" w:rsidRPr="00483AF6" w:rsidRDefault="007434E5" w:rsidP="007434E5">
      <w:pPr>
        <w:jc w:val="right"/>
        <w:rPr>
          <w:rFonts w:asciiTheme="majorBidi" w:hAnsiTheme="majorBidi" w:cstheme="majorBidi"/>
          <w:b/>
          <w:bCs/>
          <w:sz w:val="24"/>
          <w:szCs w:val="24"/>
          <w:rtl/>
          <w:lang w:bidi="ar-IQ"/>
        </w:rPr>
      </w:pPr>
      <w:r w:rsidRPr="00483AF6">
        <w:rPr>
          <w:rFonts w:asciiTheme="majorBidi" w:hAnsiTheme="majorBidi" w:cstheme="majorBidi"/>
          <w:b/>
          <w:bCs/>
          <w:sz w:val="24"/>
          <w:szCs w:val="24"/>
          <w:lang w:bidi="ar-IQ"/>
        </w:rPr>
        <w:t>Life Cycle</w:t>
      </w:r>
    </w:p>
    <w:p w:rsidR="007434E5" w:rsidRPr="00483AF6" w:rsidRDefault="007434E5" w:rsidP="00714DAB">
      <w:pPr>
        <w:jc w:val="right"/>
        <w:rPr>
          <w:rFonts w:asciiTheme="majorBidi" w:hAnsiTheme="majorBidi" w:cstheme="majorBidi"/>
          <w:sz w:val="24"/>
          <w:szCs w:val="24"/>
          <w:lang w:bidi="ar-IQ"/>
        </w:rPr>
      </w:pPr>
      <w:r w:rsidRPr="00483AF6">
        <w:rPr>
          <w:rFonts w:asciiTheme="majorBidi" w:hAnsiTheme="majorBidi" w:cstheme="majorBidi"/>
          <w:sz w:val="24"/>
          <w:szCs w:val="24"/>
          <w:lang w:bidi="ar-IQ"/>
        </w:rPr>
        <w:t>This organism can be acquired by the ingestion of sporulated oocysts found in c</w:t>
      </w:r>
      <w:r w:rsidR="00714DAB" w:rsidRPr="00483AF6">
        <w:rPr>
          <w:rFonts w:asciiTheme="majorBidi" w:hAnsiTheme="majorBidi" w:cstheme="majorBidi"/>
          <w:sz w:val="24"/>
          <w:szCs w:val="24"/>
          <w:lang w:bidi="ar-IQ"/>
        </w:rPr>
        <w:t>ontaminated food or water. The O</w:t>
      </w:r>
      <w:r w:rsidRPr="00483AF6">
        <w:rPr>
          <w:rFonts w:asciiTheme="majorBidi" w:hAnsiTheme="majorBidi" w:cstheme="majorBidi"/>
          <w:sz w:val="24"/>
          <w:szCs w:val="24"/>
          <w:lang w:bidi="ar-IQ"/>
        </w:rPr>
        <w:t>ocy</w:t>
      </w:r>
      <w:r w:rsidR="00351E35" w:rsidRPr="00483AF6">
        <w:rPr>
          <w:rFonts w:asciiTheme="majorBidi" w:hAnsiTheme="majorBidi" w:cstheme="majorBidi"/>
          <w:sz w:val="24"/>
          <w:szCs w:val="24"/>
          <w:lang w:bidi="ar-IQ"/>
        </w:rPr>
        <w:t xml:space="preserve">st </w:t>
      </w:r>
      <w:r w:rsidR="00714DAB" w:rsidRPr="00483AF6">
        <w:rPr>
          <w:rFonts w:asciiTheme="majorBidi" w:hAnsiTheme="majorBidi" w:cstheme="majorBidi"/>
          <w:sz w:val="24"/>
          <w:szCs w:val="24"/>
          <w:lang w:bidi="ar-IQ"/>
        </w:rPr>
        <w:t>is</w:t>
      </w:r>
      <w:r w:rsidR="00351E35" w:rsidRPr="00483AF6">
        <w:rPr>
          <w:rFonts w:asciiTheme="majorBidi" w:hAnsiTheme="majorBidi" w:cstheme="majorBidi"/>
          <w:sz w:val="24"/>
          <w:szCs w:val="24"/>
          <w:lang w:bidi="ar-IQ"/>
        </w:rPr>
        <w:t xml:space="preserve"> thin walled</w:t>
      </w:r>
      <w:r w:rsidRPr="00483AF6">
        <w:rPr>
          <w:rFonts w:asciiTheme="majorBidi" w:hAnsiTheme="majorBidi" w:cstheme="majorBidi"/>
          <w:sz w:val="24"/>
          <w:szCs w:val="24"/>
          <w:lang w:bidi="ar-IQ"/>
        </w:rPr>
        <w:t>,</w:t>
      </w:r>
      <w:r w:rsidR="00351E35" w:rsidRPr="00483AF6">
        <w:rPr>
          <w:rFonts w:asciiTheme="majorBidi" w:hAnsiTheme="majorBidi" w:cstheme="majorBidi"/>
          <w:sz w:val="24"/>
          <w:szCs w:val="24"/>
          <w:lang w:bidi="ar-IQ"/>
        </w:rPr>
        <w:t xml:space="preserve"> transparent</w:t>
      </w:r>
      <w:r w:rsidRPr="00483AF6">
        <w:rPr>
          <w:rFonts w:asciiTheme="majorBidi" w:hAnsiTheme="majorBidi" w:cstheme="majorBidi"/>
          <w:sz w:val="24"/>
          <w:szCs w:val="24"/>
          <w:lang w:bidi="ar-IQ"/>
        </w:rPr>
        <w:t>,</w:t>
      </w:r>
      <w:r w:rsidR="00351E35" w:rsidRPr="00483AF6">
        <w:rPr>
          <w:rFonts w:asciiTheme="majorBidi" w:hAnsiTheme="majorBidi" w:cstheme="majorBidi"/>
          <w:sz w:val="24"/>
          <w:szCs w:val="24"/>
          <w:lang w:bidi="ar-IQ"/>
        </w:rPr>
        <w:t xml:space="preserve"> </w:t>
      </w:r>
      <w:r w:rsidRPr="00483AF6">
        <w:rPr>
          <w:rFonts w:asciiTheme="majorBidi" w:hAnsiTheme="majorBidi" w:cstheme="majorBidi"/>
          <w:sz w:val="24"/>
          <w:szCs w:val="24"/>
          <w:lang w:bidi="ar-IQ"/>
        </w:rPr>
        <w:t xml:space="preserve">ovoid in shape and much larger than the oocysts of </w:t>
      </w:r>
      <w:r w:rsidR="00351E35" w:rsidRPr="00483AF6">
        <w:rPr>
          <w:rFonts w:asciiTheme="majorBidi" w:hAnsiTheme="majorBidi" w:cstheme="majorBidi"/>
          <w:i/>
          <w:iCs/>
          <w:sz w:val="24"/>
          <w:szCs w:val="24"/>
          <w:lang w:bidi="ar-IQ"/>
        </w:rPr>
        <w:t xml:space="preserve">Cryptosporidium </w:t>
      </w:r>
      <w:proofErr w:type="spellStart"/>
      <w:r w:rsidR="00351E35" w:rsidRPr="00483AF6">
        <w:rPr>
          <w:rFonts w:asciiTheme="majorBidi" w:hAnsiTheme="majorBidi" w:cstheme="majorBidi"/>
          <w:i/>
          <w:iCs/>
          <w:sz w:val="24"/>
          <w:szCs w:val="24"/>
          <w:lang w:bidi="ar-IQ"/>
        </w:rPr>
        <w:t>parvum</w:t>
      </w:r>
      <w:proofErr w:type="spellEnd"/>
      <w:r w:rsidR="00351E35" w:rsidRPr="00483AF6">
        <w:rPr>
          <w:rFonts w:asciiTheme="majorBidi" w:hAnsiTheme="majorBidi" w:cstheme="majorBidi"/>
          <w:sz w:val="24"/>
          <w:szCs w:val="24"/>
          <w:lang w:bidi="ar-IQ"/>
        </w:rPr>
        <w:t>. Oocysts of</w:t>
      </w:r>
      <w:r w:rsidRPr="00483AF6">
        <w:rPr>
          <w:rFonts w:asciiTheme="majorBidi" w:hAnsiTheme="majorBidi" w:cstheme="majorBidi"/>
          <w:sz w:val="24"/>
          <w:szCs w:val="24"/>
          <w:lang w:bidi="ar-IQ"/>
        </w:rPr>
        <w:t xml:space="preserve"> </w:t>
      </w:r>
      <w:r w:rsidRPr="00483AF6">
        <w:rPr>
          <w:rFonts w:asciiTheme="majorBidi" w:hAnsiTheme="majorBidi" w:cstheme="majorBidi"/>
          <w:i/>
          <w:iCs/>
          <w:sz w:val="24"/>
          <w:szCs w:val="24"/>
          <w:lang w:bidi="ar-IQ"/>
        </w:rPr>
        <w:t xml:space="preserve">I. belli </w:t>
      </w:r>
      <w:r w:rsidRPr="00483AF6">
        <w:rPr>
          <w:rFonts w:asciiTheme="majorBidi" w:hAnsiTheme="majorBidi" w:cstheme="majorBidi"/>
          <w:sz w:val="24"/>
          <w:szCs w:val="24"/>
          <w:lang w:bidi="ar-IQ"/>
        </w:rPr>
        <w:t xml:space="preserve">can survive for years in the environment. </w:t>
      </w:r>
    </w:p>
    <w:p w:rsidR="007434E5" w:rsidRPr="007434E5" w:rsidRDefault="007434E5" w:rsidP="007434E5">
      <w:pPr>
        <w:jc w:val="right"/>
        <w:rPr>
          <w:lang w:bidi="ar-IQ"/>
        </w:rPr>
      </w:pPr>
    </w:p>
    <w:p w:rsidR="007434E5" w:rsidRPr="007434E5" w:rsidRDefault="007434E5" w:rsidP="007434E5">
      <w:pPr>
        <w:jc w:val="right"/>
        <w:rPr>
          <w:lang w:bidi="ar-IQ"/>
        </w:rPr>
      </w:pPr>
    </w:p>
    <w:p w:rsidR="007434E5" w:rsidRPr="007434E5" w:rsidRDefault="007434E5" w:rsidP="007434E5">
      <w:pPr>
        <w:jc w:val="right"/>
        <w:rPr>
          <w:b/>
          <w:bCs/>
          <w:i/>
          <w:iCs/>
          <w:lang w:bidi="ar-IQ"/>
        </w:rPr>
      </w:pPr>
      <w:r w:rsidRPr="007434E5">
        <w:rPr>
          <w:noProof/>
        </w:rPr>
        <w:drawing>
          <wp:inline distT="0" distB="0" distL="0" distR="0" wp14:anchorId="2A7E0C7D" wp14:editId="40B1D081">
            <wp:extent cx="4067175" cy="3105150"/>
            <wp:effectExtent l="19050" t="0" r="9525" b="0"/>
            <wp:docPr id="26" name="irc_mi" descr="http://medind.nic.in/iau/t09/i3/IndianJMedMicrobiol_2009_27_3_185_53199_f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nd.nic.in/iau/t09/i3/IndianJMedMicrobiol_2009_27_3_185_53199_f5.jpg">
                      <a:hlinkClick r:id="rId11"/>
                    </pic:cNvPr>
                    <pic:cNvPicPr>
                      <a:picLocks noChangeAspect="1" noChangeArrowheads="1"/>
                    </pic:cNvPicPr>
                  </pic:nvPicPr>
                  <pic:blipFill>
                    <a:blip r:embed="rId12" cstate="print"/>
                    <a:srcRect/>
                    <a:stretch>
                      <a:fillRect/>
                    </a:stretch>
                  </pic:blipFill>
                  <pic:spPr bwMode="auto">
                    <a:xfrm>
                      <a:off x="0" y="0"/>
                      <a:ext cx="4067175" cy="3105150"/>
                    </a:xfrm>
                    <a:prstGeom prst="rect">
                      <a:avLst/>
                    </a:prstGeom>
                    <a:noFill/>
                    <a:ln w="9525">
                      <a:noFill/>
                      <a:miter lim="800000"/>
                      <a:headEnd/>
                      <a:tailEnd/>
                    </a:ln>
                  </pic:spPr>
                </pic:pic>
              </a:graphicData>
            </a:graphic>
          </wp:inline>
        </w:drawing>
      </w:r>
    </w:p>
    <w:p w:rsidR="007434E5" w:rsidRPr="007434E5" w:rsidRDefault="007434E5" w:rsidP="007434E5">
      <w:pPr>
        <w:jc w:val="right"/>
        <w:rPr>
          <w:b/>
          <w:bCs/>
          <w:i/>
          <w:iCs/>
          <w:lang w:bidi="ar-IQ"/>
        </w:rPr>
      </w:pPr>
    </w:p>
    <w:p w:rsidR="007434E5" w:rsidRPr="00483AF6" w:rsidRDefault="007434E5" w:rsidP="007434E5">
      <w:pPr>
        <w:jc w:val="right"/>
        <w:rPr>
          <w:rFonts w:asciiTheme="majorBidi" w:hAnsiTheme="majorBidi" w:cstheme="majorBidi"/>
          <w:b/>
          <w:bCs/>
          <w:sz w:val="24"/>
          <w:szCs w:val="24"/>
          <w:lang w:bidi="ar-IQ"/>
        </w:rPr>
      </w:pPr>
      <w:r w:rsidRPr="00483AF6">
        <w:rPr>
          <w:rFonts w:asciiTheme="majorBidi" w:hAnsiTheme="majorBidi" w:cstheme="majorBidi"/>
          <w:b/>
          <w:bCs/>
          <w:sz w:val="24"/>
          <w:szCs w:val="24"/>
          <w:lang w:bidi="ar-IQ"/>
        </w:rPr>
        <w:t>Symptoms</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sz w:val="24"/>
          <w:szCs w:val="24"/>
          <w:lang w:bidi="ar-IQ"/>
        </w:rPr>
        <w:t xml:space="preserve"> </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sz w:val="24"/>
          <w:szCs w:val="24"/>
          <w:lang w:bidi="ar-IQ"/>
        </w:rPr>
        <w:t>In chronic infections, severe non-bloody diarrhea with cramp-like abdominal pain can last for weeks and result in fat malabsorption and w</w:t>
      </w:r>
      <w:r w:rsidR="00351E35" w:rsidRPr="00483AF6">
        <w:rPr>
          <w:rFonts w:asciiTheme="majorBidi" w:hAnsiTheme="majorBidi" w:cstheme="majorBidi"/>
          <w:sz w:val="24"/>
          <w:szCs w:val="24"/>
          <w:lang w:bidi="ar-IQ"/>
        </w:rPr>
        <w:t xml:space="preserve">eight loss. Eosinophilia may be </w:t>
      </w:r>
      <w:r w:rsidRPr="00483AF6">
        <w:rPr>
          <w:rFonts w:asciiTheme="majorBidi" w:hAnsiTheme="majorBidi" w:cstheme="majorBidi"/>
          <w:sz w:val="24"/>
          <w:szCs w:val="24"/>
          <w:lang w:bidi="ar-IQ"/>
        </w:rPr>
        <w:t>present</w:t>
      </w:r>
      <w:r w:rsidR="00351E35" w:rsidRPr="00483AF6">
        <w:rPr>
          <w:rFonts w:asciiTheme="majorBidi" w:hAnsiTheme="majorBidi" w:cstheme="majorBidi"/>
          <w:sz w:val="24"/>
          <w:szCs w:val="24"/>
          <w:lang w:bidi="ar-IQ"/>
        </w:rPr>
        <w:t>s</w:t>
      </w:r>
      <w:r w:rsidRPr="00483AF6">
        <w:rPr>
          <w:rFonts w:asciiTheme="majorBidi" w:hAnsiTheme="majorBidi" w:cstheme="majorBidi"/>
          <w:sz w:val="24"/>
          <w:szCs w:val="24"/>
          <w:lang w:bidi="ar-IQ"/>
        </w:rPr>
        <w:t xml:space="preserve"> (atypical of other protozoa infections).</w:t>
      </w:r>
    </w:p>
    <w:p w:rsidR="007434E5" w:rsidRPr="00483AF6" w:rsidRDefault="007434E5" w:rsidP="007434E5">
      <w:pPr>
        <w:jc w:val="right"/>
        <w:rPr>
          <w:rFonts w:asciiTheme="majorBidi" w:hAnsiTheme="majorBidi" w:cstheme="majorBidi"/>
          <w:sz w:val="24"/>
          <w:szCs w:val="24"/>
          <w:lang w:bidi="ar-IQ"/>
        </w:rPr>
      </w:pPr>
    </w:p>
    <w:p w:rsidR="007434E5" w:rsidRPr="00483AF6" w:rsidRDefault="00351E35" w:rsidP="007434E5">
      <w:pPr>
        <w:jc w:val="right"/>
        <w:rPr>
          <w:rFonts w:asciiTheme="majorBidi" w:hAnsiTheme="majorBidi" w:cstheme="majorBidi"/>
          <w:b/>
          <w:bCs/>
          <w:sz w:val="24"/>
          <w:szCs w:val="24"/>
          <w:lang w:bidi="ar-IQ"/>
        </w:rPr>
      </w:pPr>
      <w:r w:rsidRPr="00483AF6">
        <w:rPr>
          <w:rFonts w:asciiTheme="majorBidi" w:hAnsiTheme="majorBidi" w:cstheme="majorBidi"/>
          <w:b/>
          <w:bCs/>
          <w:sz w:val="24"/>
          <w:szCs w:val="24"/>
          <w:lang w:bidi="ar-IQ"/>
        </w:rPr>
        <w:t>Laboratory Diagnosis</w:t>
      </w:r>
      <w:r w:rsidR="007434E5" w:rsidRPr="00483AF6">
        <w:rPr>
          <w:rFonts w:asciiTheme="majorBidi" w:hAnsiTheme="majorBidi" w:cstheme="majorBidi"/>
          <w:b/>
          <w:bCs/>
          <w:sz w:val="24"/>
          <w:szCs w:val="24"/>
          <w:lang w:bidi="ar-IQ"/>
        </w:rPr>
        <w:t>:</w:t>
      </w:r>
    </w:p>
    <w:p w:rsidR="007434E5" w:rsidRPr="00483AF6" w:rsidRDefault="007434E5" w:rsidP="007434E5">
      <w:pPr>
        <w:jc w:val="right"/>
        <w:rPr>
          <w:rFonts w:asciiTheme="majorBidi" w:hAnsiTheme="majorBidi" w:cstheme="majorBidi"/>
          <w:sz w:val="24"/>
          <w:szCs w:val="24"/>
          <w:lang w:bidi="ar-IQ"/>
        </w:rPr>
      </w:pPr>
      <w:r w:rsidRPr="00483AF6">
        <w:rPr>
          <w:rFonts w:asciiTheme="majorBidi" w:hAnsiTheme="majorBidi" w:cstheme="majorBidi"/>
          <w:sz w:val="24"/>
          <w:szCs w:val="24"/>
          <w:lang w:bidi="ar-IQ"/>
        </w:rPr>
        <w:t>Oocysts ca</w:t>
      </w:r>
      <w:r w:rsidR="00351E35" w:rsidRPr="00483AF6">
        <w:rPr>
          <w:rFonts w:asciiTheme="majorBidi" w:hAnsiTheme="majorBidi" w:cstheme="majorBidi"/>
          <w:sz w:val="24"/>
          <w:szCs w:val="24"/>
          <w:lang w:bidi="ar-IQ"/>
        </w:rPr>
        <w:t>n be detection in stool samples</w:t>
      </w:r>
      <w:r w:rsidRPr="00483AF6">
        <w:rPr>
          <w:rFonts w:asciiTheme="majorBidi" w:hAnsiTheme="majorBidi" w:cstheme="majorBidi"/>
          <w:sz w:val="24"/>
          <w:szCs w:val="24"/>
          <w:lang w:bidi="ar-IQ"/>
        </w:rPr>
        <w:t>.</w:t>
      </w:r>
      <w:r w:rsidR="00351E35" w:rsidRPr="00483AF6">
        <w:rPr>
          <w:rFonts w:asciiTheme="majorBidi" w:hAnsiTheme="majorBidi" w:cstheme="majorBidi"/>
          <w:sz w:val="24"/>
          <w:szCs w:val="24"/>
          <w:lang w:bidi="ar-IQ"/>
        </w:rPr>
        <w:t xml:space="preserve"> </w:t>
      </w:r>
      <w:r w:rsidRPr="00483AF6">
        <w:rPr>
          <w:rFonts w:asciiTheme="majorBidi" w:hAnsiTheme="majorBidi" w:cstheme="majorBidi"/>
          <w:sz w:val="24"/>
          <w:szCs w:val="24"/>
          <w:lang w:bidi="ar-IQ"/>
        </w:rPr>
        <w:t>Alternatively, oocysts can be seen in a fecal smear stained by a modified Ziehl-Neelsen method, where they stain a granular red color against a green background, or by phenolauramine.</w:t>
      </w:r>
    </w:p>
    <w:p w:rsidR="005A7D43" w:rsidRPr="007434E5" w:rsidRDefault="000B0461" w:rsidP="007434E5">
      <w:pPr>
        <w:jc w:val="right"/>
        <w:rPr>
          <w:rtl/>
          <w:lang w:bidi="ar-IQ"/>
        </w:rPr>
      </w:pPr>
    </w:p>
    <w:sectPr w:rsidR="005A7D43" w:rsidRPr="007434E5" w:rsidSect="00931A8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61" w:rsidRDefault="000B0461" w:rsidP="0086788E">
      <w:pPr>
        <w:spacing w:after="0" w:line="240" w:lineRule="auto"/>
      </w:pPr>
      <w:r>
        <w:separator/>
      </w:r>
    </w:p>
  </w:endnote>
  <w:endnote w:type="continuationSeparator" w:id="0">
    <w:p w:rsidR="000B0461" w:rsidRDefault="000B0461" w:rsidP="0086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61" w:rsidRDefault="000B0461" w:rsidP="0086788E">
      <w:pPr>
        <w:spacing w:after="0" w:line="240" w:lineRule="auto"/>
      </w:pPr>
      <w:r>
        <w:separator/>
      </w:r>
    </w:p>
  </w:footnote>
  <w:footnote w:type="continuationSeparator" w:id="0">
    <w:p w:rsidR="000B0461" w:rsidRDefault="000B0461" w:rsidP="00867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E5"/>
    <w:rsid w:val="000B0461"/>
    <w:rsid w:val="000F6C45"/>
    <w:rsid w:val="00351E35"/>
    <w:rsid w:val="00483AF6"/>
    <w:rsid w:val="00686C4E"/>
    <w:rsid w:val="00714DAB"/>
    <w:rsid w:val="007434E5"/>
    <w:rsid w:val="0086788E"/>
    <w:rsid w:val="008F014C"/>
    <w:rsid w:val="00931A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4E5"/>
    <w:rPr>
      <w:rFonts w:ascii="Tahoma" w:hAnsi="Tahoma" w:cs="Tahoma"/>
      <w:sz w:val="16"/>
      <w:szCs w:val="16"/>
    </w:rPr>
  </w:style>
  <w:style w:type="paragraph" w:styleId="Header">
    <w:name w:val="header"/>
    <w:basedOn w:val="Normal"/>
    <w:link w:val="HeaderChar"/>
    <w:uiPriority w:val="99"/>
    <w:unhideWhenUsed/>
    <w:rsid w:val="008678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788E"/>
  </w:style>
  <w:style w:type="paragraph" w:styleId="Footer">
    <w:name w:val="footer"/>
    <w:basedOn w:val="Normal"/>
    <w:link w:val="FooterChar"/>
    <w:uiPriority w:val="99"/>
    <w:unhideWhenUsed/>
    <w:rsid w:val="008678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7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4E5"/>
    <w:rPr>
      <w:rFonts w:ascii="Tahoma" w:hAnsi="Tahoma" w:cs="Tahoma"/>
      <w:sz w:val="16"/>
      <w:szCs w:val="16"/>
    </w:rPr>
  </w:style>
  <w:style w:type="paragraph" w:styleId="Header">
    <w:name w:val="header"/>
    <w:basedOn w:val="Normal"/>
    <w:link w:val="HeaderChar"/>
    <w:uiPriority w:val="99"/>
    <w:unhideWhenUsed/>
    <w:rsid w:val="008678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788E"/>
  </w:style>
  <w:style w:type="paragraph" w:styleId="Footer">
    <w:name w:val="footer"/>
    <w:basedOn w:val="Normal"/>
    <w:link w:val="FooterChar"/>
    <w:uiPriority w:val="99"/>
    <w:unhideWhenUsed/>
    <w:rsid w:val="008678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iq/url?sa=i&amp;rct=j&amp;q=&amp;esrc=s&amp;source=images&amp;cd=&amp;cad=rja&amp;uact=8&amp;ved=0ahUKEwiKsJeu9eLLAhUDwxQKHe4zAOwQjRwIBw&amp;url=http://dna.kdna.ucla.edu/parasite_course-old/toxo_files/subchapters/life%20cycle.htm&amp;psig=AFQjCNH4Joh4HyEjjOYU435d4Q_9Rd5uMA&amp;ust=1459238500164628"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ogle.iq/url?sa=i&amp;rct=j&amp;q=&amp;esrc=s&amp;source=images&amp;cd=&amp;cad=rja&amp;uact=8&amp;ved=0ahUKEwj6gsWrhOPLAhVDwxQKHXreBQ8QjRwIBw&amp;url=http://medind.nic.in/iau/t09/i3/iaut09i3p185.htm&amp;psig=AFQjCNGQnZlSzVCK-GOeXkHjs7c4rE75pw&amp;ust=1459242525609035"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google.iq/url?sa=i&amp;rct=j&amp;q=&amp;esrc=s&amp;source=images&amp;cd=&amp;cad=rja&amp;uact=8&amp;ved=0ahUKEwi83_ePg-PLAhXGShQKHWgGBQcQjRwIBw&amp;url=http://bioinformatica.upf.edu/2008/projectes08/Ay/introduccio.html&amp;psig=AFQjCNEHbf6ibyyrcR80ysL92I35yKx4SA&amp;ust=14592421184032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2022-05-13T10:56:00Z</dcterms:created>
  <dcterms:modified xsi:type="dcterms:W3CDTF">2022-05-13T11:35:00Z</dcterms:modified>
</cp:coreProperties>
</file>