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B2" w:rsidRDefault="009707B2" w:rsidP="0097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46FF6">
        <w:rPr>
          <w:rFonts w:asciiTheme="majorBidi" w:hAnsiTheme="majorBidi" w:cstheme="majorBidi"/>
          <w:b/>
          <w:bCs/>
          <w:color w:val="000000"/>
          <w:sz w:val="28"/>
          <w:szCs w:val="28"/>
        </w:rPr>
        <w:t>INRODUCTION</w:t>
      </w:r>
      <w:r w:rsidR="002C368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              Lec1 </w:t>
      </w:r>
    </w:p>
    <w:p w:rsidR="0054016E" w:rsidRPr="00346FF6" w:rsidRDefault="0054016E" w:rsidP="0054016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9707B2" w:rsidRPr="00346FF6" w:rsidRDefault="009707B2" w:rsidP="0097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346FF6">
        <w:rPr>
          <w:rFonts w:asciiTheme="majorBidi" w:hAnsiTheme="majorBidi" w:cstheme="majorBidi"/>
          <w:b/>
          <w:bCs/>
          <w:color w:val="FF0000"/>
          <w:sz w:val="28"/>
          <w:szCs w:val="28"/>
        </w:rPr>
        <w:t>Metabolism</w:t>
      </w:r>
      <w:r w:rsidRPr="00346FF6">
        <w:rPr>
          <w:rFonts w:asciiTheme="majorBidi" w:hAnsiTheme="majorBidi" w:cstheme="majorBidi"/>
          <w:color w:val="FF0000"/>
          <w:sz w:val="28"/>
          <w:szCs w:val="28"/>
        </w:rPr>
        <w:t>-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>Metabolism constituents all the chemical transformations occurring in the cells</w:t>
      </w:r>
    </w:p>
    <w:p w:rsidR="009707B2" w:rsidRPr="00346FF6" w:rsidRDefault="009707B2" w:rsidP="0097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346FF6">
        <w:rPr>
          <w:rFonts w:asciiTheme="majorBidi" w:hAnsiTheme="majorBidi" w:cstheme="majorBidi"/>
          <w:color w:val="000000"/>
          <w:sz w:val="28"/>
          <w:szCs w:val="28"/>
        </w:rPr>
        <w:t>of</w:t>
      </w:r>
      <w:proofErr w:type="gramEnd"/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 living organisms and these transformations are essential for life of an organism.</w:t>
      </w:r>
    </w:p>
    <w:p w:rsidR="009707B2" w:rsidRPr="00346FF6" w:rsidRDefault="009707B2" w:rsidP="0097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346FF6">
        <w:rPr>
          <w:rFonts w:asciiTheme="majorBidi" w:hAnsiTheme="majorBidi" w:cstheme="majorBidi"/>
          <w:color w:val="FF0000"/>
          <w:sz w:val="28"/>
          <w:szCs w:val="28"/>
        </w:rPr>
        <w:t>Metabolites-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>End product of metabolic processes and intermediates formed during metabolic</w:t>
      </w:r>
    </w:p>
    <w:p w:rsidR="009707B2" w:rsidRPr="00346FF6" w:rsidRDefault="009707B2" w:rsidP="009707B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346FF6">
        <w:rPr>
          <w:rFonts w:asciiTheme="majorBidi" w:hAnsiTheme="majorBidi" w:cstheme="majorBidi"/>
          <w:color w:val="000000"/>
          <w:sz w:val="28"/>
          <w:szCs w:val="28"/>
        </w:rPr>
        <w:t>processes</w:t>
      </w:r>
      <w:proofErr w:type="gramEnd"/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 is called metabolites</w:t>
      </w:r>
    </w:p>
    <w:p w:rsidR="002E0C68" w:rsidRPr="00346FF6" w:rsidRDefault="002E0C68" w:rsidP="002E0C6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E0C68" w:rsidRPr="00346FF6" w:rsidRDefault="002E0C68" w:rsidP="002E0C6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46FF6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inline distT="0" distB="0" distL="0" distR="0" wp14:anchorId="6EEE4552" wp14:editId="45E647CF">
            <wp:extent cx="5274310" cy="3448564"/>
            <wp:effectExtent l="0" t="0" r="2540" b="0"/>
            <wp:docPr id="9" name="Picture 9" descr="C:\Users\OK CENTER\Desktop\S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 CENTER\Desktop\SM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8FF" w:rsidRPr="00346FF6" w:rsidRDefault="00E128FF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346FF6">
        <w:rPr>
          <w:rFonts w:asciiTheme="majorBidi" w:hAnsiTheme="majorBidi" w:cstheme="majorBidi"/>
          <w:b/>
          <w:bCs/>
          <w:color w:val="002060"/>
          <w:sz w:val="28"/>
          <w:szCs w:val="28"/>
        </w:rPr>
        <w:t>Primary metabolites</w:t>
      </w:r>
    </w:p>
    <w:p w:rsidR="00E128FF" w:rsidRPr="00346FF6" w:rsidRDefault="00E128FF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A </w:t>
      </w:r>
      <w:r w:rsidRPr="0054016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primary metabolite 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is a kind of </w:t>
      </w:r>
      <w:r w:rsidRPr="0054016E">
        <w:rPr>
          <w:rFonts w:asciiTheme="majorBidi" w:hAnsiTheme="majorBidi" w:cstheme="majorBidi"/>
          <w:color w:val="FF0000"/>
          <w:sz w:val="28"/>
          <w:szCs w:val="28"/>
        </w:rPr>
        <w:t>metabolite</w:t>
      </w:r>
      <w:r w:rsidRPr="00346FF6">
        <w:rPr>
          <w:rFonts w:asciiTheme="majorBidi" w:hAnsiTheme="majorBidi" w:cstheme="majorBidi"/>
          <w:color w:val="0000FF"/>
          <w:sz w:val="28"/>
          <w:szCs w:val="28"/>
        </w:rPr>
        <w:t xml:space="preserve"> 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>that is directly involved in normal growth,</w:t>
      </w:r>
      <w:r w:rsidR="0054016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development, and reproduction. It usually performs a physiological function in the </w:t>
      </w:r>
      <w:proofErr w:type="gramStart"/>
      <w:r w:rsidRPr="00346FF6">
        <w:rPr>
          <w:rFonts w:asciiTheme="majorBidi" w:hAnsiTheme="majorBidi" w:cstheme="majorBidi"/>
          <w:color w:val="000000"/>
          <w:sz w:val="28"/>
          <w:szCs w:val="28"/>
        </w:rPr>
        <w:t>organism(</w:t>
      </w:r>
      <w:proofErr w:type="gramEnd"/>
      <w:r w:rsidRPr="00346FF6">
        <w:rPr>
          <w:rFonts w:asciiTheme="majorBidi" w:hAnsiTheme="majorBidi" w:cstheme="majorBidi"/>
          <w:color w:val="000000"/>
          <w:sz w:val="28"/>
          <w:szCs w:val="28"/>
        </w:rPr>
        <w:t>i.e. an intrinsic function). A primary metabolite is typically present in many organisms or cells. It is also referred to as a central metabolite, which has an even more restricted meaning</w:t>
      </w:r>
    </w:p>
    <w:p w:rsidR="00E128FF" w:rsidRPr="0054016E" w:rsidRDefault="00E128FF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46FF6">
        <w:rPr>
          <w:rFonts w:asciiTheme="majorBidi" w:hAnsiTheme="majorBidi" w:cstheme="majorBidi"/>
          <w:color w:val="000000"/>
          <w:sz w:val="28"/>
          <w:szCs w:val="28"/>
        </w:rPr>
        <w:t>(</w:t>
      </w:r>
      <w:proofErr w:type="gramStart"/>
      <w:r w:rsidRPr="00346FF6">
        <w:rPr>
          <w:rFonts w:asciiTheme="majorBidi" w:hAnsiTheme="majorBidi" w:cstheme="majorBidi"/>
          <w:color w:val="000000"/>
          <w:sz w:val="28"/>
          <w:szCs w:val="28"/>
        </w:rPr>
        <w:t>present</w:t>
      </w:r>
      <w:proofErr w:type="gramEnd"/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 in any autonomously growing cell or organism). Some common examples of primary metabolites include: </w:t>
      </w:r>
      <w:r w:rsidRPr="0054016E">
        <w:rPr>
          <w:rFonts w:asciiTheme="majorBidi" w:hAnsiTheme="majorBidi" w:cstheme="majorBidi"/>
          <w:color w:val="FF0000"/>
          <w:sz w:val="28"/>
          <w:szCs w:val="28"/>
        </w:rPr>
        <w:t>ethanol, lactic acid, and certain amino acids.</w:t>
      </w:r>
      <w:r w:rsidR="009707B2" w:rsidRPr="0054016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</w:p>
    <w:p w:rsidR="003358C4" w:rsidRDefault="003358C4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358C4" w:rsidRDefault="003358C4" w:rsidP="003358C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358C4" w:rsidRPr="003358C4" w:rsidRDefault="00E128FF" w:rsidP="003358C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lastRenderedPageBreak/>
        <w:t>In higher plants such compounds are often concentrated in seeds and vegetative</w:t>
      </w:r>
      <w:r w:rsidR="003358C4">
        <w:rPr>
          <w:rFonts w:asciiTheme="majorBidi" w:hAnsiTheme="majorBidi" w:cstheme="majorBidi"/>
          <w:sz w:val="28"/>
          <w:szCs w:val="28"/>
        </w:rPr>
        <w:t xml:space="preserve"> </w:t>
      </w:r>
      <w:r w:rsidRPr="00346FF6">
        <w:rPr>
          <w:rFonts w:asciiTheme="majorBidi" w:hAnsiTheme="majorBidi" w:cstheme="majorBidi"/>
          <w:sz w:val="28"/>
          <w:szCs w:val="28"/>
        </w:rPr>
        <w:t xml:space="preserve">storage organs and are needed </w:t>
      </w:r>
      <w:r w:rsidRPr="003358C4">
        <w:rPr>
          <w:rFonts w:asciiTheme="majorBidi" w:hAnsiTheme="majorBidi" w:cstheme="majorBidi"/>
          <w:sz w:val="28"/>
          <w:szCs w:val="28"/>
        </w:rPr>
        <w:t>for physiological development because of their role in basic cell metabolism.</w:t>
      </w:r>
    </w:p>
    <w:p w:rsidR="003358C4" w:rsidRPr="003358C4" w:rsidRDefault="00E128FF" w:rsidP="003358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 xml:space="preserve">As a general rule, primary metabolites obtained from higher plants for commercial use are high volume-low value bulk chemicals. They are mainly used as </w:t>
      </w:r>
    </w:p>
    <w:p w:rsidR="003358C4" w:rsidRPr="003358C4" w:rsidRDefault="00E128FF" w:rsidP="003358C4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>industrial raw materials,</w:t>
      </w:r>
    </w:p>
    <w:p w:rsidR="003358C4" w:rsidRPr="003358C4" w:rsidRDefault="00E128FF" w:rsidP="003358C4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 xml:space="preserve"> foods, or food additives and include products such as vegetable oils, fatty acids (used for making soaps and detergents),</w:t>
      </w:r>
    </w:p>
    <w:p w:rsidR="003358C4" w:rsidRPr="003358C4" w:rsidRDefault="00E128FF" w:rsidP="003358C4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358C4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3358C4">
        <w:rPr>
          <w:rFonts w:asciiTheme="majorBidi" w:hAnsiTheme="majorBidi" w:cstheme="majorBidi"/>
          <w:sz w:val="28"/>
          <w:szCs w:val="28"/>
        </w:rPr>
        <w:t xml:space="preserve"> carbohydrates (for example, sucrose, starch, pectin, and cellulose). </w:t>
      </w:r>
    </w:p>
    <w:p w:rsidR="00E128FF" w:rsidRPr="003358C4" w:rsidRDefault="00E128FF" w:rsidP="003358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 xml:space="preserve">However, there are exceptions to this rule. For example, </w:t>
      </w:r>
      <w:proofErr w:type="spellStart"/>
      <w:r w:rsidRPr="003358C4">
        <w:rPr>
          <w:rFonts w:asciiTheme="majorBidi" w:hAnsiTheme="majorBidi" w:cstheme="majorBidi"/>
          <w:sz w:val="28"/>
          <w:szCs w:val="28"/>
        </w:rPr>
        <w:t>myoinositol</w:t>
      </w:r>
      <w:proofErr w:type="spellEnd"/>
      <w:r w:rsidRPr="003358C4">
        <w:rPr>
          <w:rFonts w:asciiTheme="majorBidi" w:hAnsiTheme="majorBidi" w:cstheme="majorBidi"/>
          <w:sz w:val="28"/>
          <w:szCs w:val="28"/>
        </w:rPr>
        <w:t xml:space="preserve"> and ß-carotene are expensive primary metabo</w:t>
      </w:r>
      <w:r w:rsidR="00A77586" w:rsidRPr="003358C4">
        <w:rPr>
          <w:rFonts w:asciiTheme="majorBidi" w:hAnsiTheme="majorBidi" w:cstheme="majorBidi"/>
          <w:sz w:val="28"/>
          <w:szCs w:val="28"/>
        </w:rPr>
        <w:t xml:space="preserve">lites because their extraction, </w:t>
      </w:r>
      <w:r w:rsidRPr="003358C4">
        <w:rPr>
          <w:rFonts w:asciiTheme="majorBidi" w:hAnsiTheme="majorBidi" w:cstheme="majorBidi"/>
          <w:sz w:val="28"/>
          <w:szCs w:val="28"/>
        </w:rPr>
        <w:t>isolation, and purification are difficult.</w:t>
      </w:r>
      <w:r w:rsidR="009707B2" w:rsidRPr="003358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77586" w:rsidRPr="00346FF6" w:rsidRDefault="00A77586" w:rsidP="00540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128FF" w:rsidRPr="00346FF6" w:rsidRDefault="00E128FF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346FF6">
        <w:rPr>
          <w:rFonts w:asciiTheme="majorBidi" w:hAnsiTheme="majorBidi" w:cstheme="majorBidi"/>
          <w:b/>
          <w:bCs/>
          <w:color w:val="002060"/>
          <w:sz w:val="28"/>
          <w:szCs w:val="28"/>
        </w:rPr>
        <w:t>Secondary metabolites</w:t>
      </w:r>
    </w:p>
    <w:p w:rsidR="003358C4" w:rsidRDefault="00E128FF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54016E">
        <w:rPr>
          <w:rFonts w:asciiTheme="majorBidi" w:hAnsiTheme="majorBidi" w:cstheme="majorBidi"/>
          <w:color w:val="FF0000"/>
          <w:sz w:val="28"/>
          <w:szCs w:val="28"/>
        </w:rPr>
        <w:t>Secondary metabolites are not essential as primary metabolites as these are not directly involved in growth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>, development and reproduction of organisms. They are organic</w:t>
      </w:r>
      <w:r w:rsidR="0054016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compounds which are not directly involved in survival of plants but they produce some produces which aid them in their normal growth and development. </w:t>
      </w:r>
      <w:r w:rsidRPr="0054016E">
        <w:rPr>
          <w:rFonts w:asciiTheme="majorBidi" w:hAnsiTheme="majorBidi" w:cstheme="majorBidi"/>
          <w:color w:val="FF0000"/>
          <w:sz w:val="28"/>
          <w:szCs w:val="28"/>
        </w:rPr>
        <w:t xml:space="preserve">Secondary metabolites are compounds biosynthetically derived from primary metabolites but more limited in distribution in the plant kingdom, 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being restricted to a particular taxonomic group </w:t>
      </w:r>
    </w:p>
    <w:p w:rsidR="003358C4" w:rsidRDefault="00E128FF" w:rsidP="003358C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3358C4">
        <w:rPr>
          <w:rFonts w:asciiTheme="majorBidi" w:hAnsiTheme="majorBidi" w:cstheme="majorBidi"/>
          <w:color w:val="000000"/>
          <w:sz w:val="28"/>
          <w:szCs w:val="28"/>
        </w:rPr>
        <w:t>species,</w:t>
      </w:r>
      <w:r w:rsidR="003358C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358C4">
        <w:rPr>
          <w:rFonts w:asciiTheme="majorBidi" w:hAnsiTheme="majorBidi" w:cstheme="majorBidi"/>
          <w:color w:val="000000"/>
          <w:sz w:val="28"/>
          <w:szCs w:val="28"/>
        </w:rPr>
        <w:t>genus,</w:t>
      </w:r>
    </w:p>
    <w:p w:rsidR="00E128FF" w:rsidRPr="003358C4" w:rsidRDefault="00E128FF" w:rsidP="003358C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3358C4">
        <w:rPr>
          <w:rFonts w:asciiTheme="majorBidi" w:hAnsiTheme="majorBidi" w:cstheme="majorBidi"/>
          <w:color w:val="000000"/>
          <w:sz w:val="28"/>
          <w:szCs w:val="28"/>
        </w:rPr>
        <w:t>family</w:t>
      </w:r>
      <w:proofErr w:type="gramEnd"/>
      <w:r w:rsidRPr="003358C4">
        <w:rPr>
          <w:rFonts w:asciiTheme="majorBidi" w:hAnsiTheme="majorBidi" w:cstheme="majorBidi"/>
          <w:color w:val="000000"/>
          <w:sz w:val="28"/>
          <w:szCs w:val="28"/>
        </w:rPr>
        <w:t>, or closely related group of families.</w:t>
      </w:r>
    </w:p>
    <w:p w:rsidR="00E128FF" w:rsidRPr="00346FF6" w:rsidRDefault="00E128FF" w:rsidP="00E128F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3358C4" w:rsidRDefault="00E128FF" w:rsidP="00540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46FF6">
        <w:rPr>
          <w:rFonts w:asciiTheme="majorBidi" w:hAnsiTheme="majorBidi" w:cstheme="majorBidi"/>
          <w:color w:val="000000"/>
          <w:sz w:val="28"/>
          <w:szCs w:val="28"/>
        </w:rPr>
        <w:t>Secondary compounds have no apparent function in a</w:t>
      </w:r>
      <w:r w:rsidR="0054016E">
        <w:rPr>
          <w:rFonts w:asciiTheme="majorBidi" w:hAnsiTheme="majorBidi" w:cstheme="majorBidi"/>
          <w:color w:val="000000"/>
          <w:sz w:val="28"/>
          <w:szCs w:val="28"/>
        </w:rPr>
        <w:t xml:space="preserve"> plant's primary metabolism but </w:t>
      </w:r>
      <w:r w:rsidRPr="00346FF6">
        <w:rPr>
          <w:rFonts w:asciiTheme="majorBidi" w:hAnsiTheme="majorBidi" w:cstheme="majorBidi"/>
          <w:color w:val="000000"/>
          <w:sz w:val="28"/>
          <w:szCs w:val="28"/>
        </w:rPr>
        <w:t xml:space="preserve">often have an ecological role; they are </w:t>
      </w:r>
    </w:p>
    <w:p w:rsidR="003358C4" w:rsidRDefault="00E128FF" w:rsidP="003358C4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pollinator attractants, represent chemical adaptations to environmental stresses, or serve as </w:t>
      </w:r>
    </w:p>
    <w:p w:rsidR="003358C4" w:rsidRDefault="00E128FF" w:rsidP="003358C4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chemical defenses against microorganisms, insects and higher predators, </w:t>
      </w:r>
    </w:p>
    <w:p w:rsidR="003358C4" w:rsidRDefault="00E128FF" w:rsidP="003358C4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3358C4">
        <w:rPr>
          <w:rFonts w:asciiTheme="majorBidi" w:hAnsiTheme="majorBidi" w:cstheme="majorBidi"/>
          <w:color w:val="000000"/>
          <w:sz w:val="28"/>
          <w:szCs w:val="28"/>
        </w:rPr>
        <w:t>and</w:t>
      </w:r>
      <w:proofErr w:type="gramEnd"/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 even other plants (</w:t>
      </w:r>
      <w:proofErr w:type="spellStart"/>
      <w:r w:rsidRPr="003358C4">
        <w:rPr>
          <w:rFonts w:asciiTheme="majorBidi" w:hAnsiTheme="majorBidi" w:cstheme="majorBidi"/>
          <w:color w:val="000000"/>
          <w:sz w:val="28"/>
          <w:szCs w:val="28"/>
        </w:rPr>
        <w:t>allelochemics</w:t>
      </w:r>
      <w:proofErr w:type="spellEnd"/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). </w:t>
      </w:r>
    </w:p>
    <w:p w:rsidR="003358C4" w:rsidRDefault="003358C4" w:rsidP="003358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A77586" w:rsidRPr="003358C4" w:rsidRDefault="00E128FF" w:rsidP="003358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Secondary metabolites are frequently accumulated by plants in smaller quantities than are primary metabolites. </w:t>
      </w:r>
      <w:proofErr w:type="gramStart"/>
      <w:r w:rsidRPr="003358C4">
        <w:rPr>
          <w:rFonts w:asciiTheme="majorBidi" w:hAnsiTheme="majorBidi" w:cstheme="majorBidi"/>
          <w:color w:val="000000"/>
          <w:sz w:val="28"/>
          <w:szCs w:val="28"/>
        </w:rPr>
        <w:t>In addition,</w:t>
      </w:r>
      <w:r w:rsidR="003358C4"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358C4">
        <w:rPr>
          <w:rFonts w:asciiTheme="majorBidi" w:hAnsiTheme="majorBidi" w:cstheme="majorBidi"/>
          <w:color w:val="000000"/>
          <w:sz w:val="28"/>
          <w:szCs w:val="28"/>
        </w:rPr>
        <w:t>secondary metabolites, in difficult.</w:t>
      </w:r>
      <w:proofErr w:type="gramEnd"/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 As a result, seco</w:t>
      </w:r>
      <w:r w:rsidR="00A77586"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ndary metabolites that are used </w:t>
      </w:r>
      <w:r w:rsidRPr="003358C4">
        <w:rPr>
          <w:rFonts w:asciiTheme="majorBidi" w:hAnsiTheme="majorBidi" w:cstheme="majorBidi"/>
          <w:color w:val="000000"/>
          <w:sz w:val="28"/>
          <w:szCs w:val="28"/>
        </w:rPr>
        <w:t>commercially as biologically active compounds (pharmaceuticals, flavors, fragrances, and pesticides) are generally higher value-lower v</w:t>
      </w:r>
      <w:r w:rsidR="003358C4">
        <w:rPr>
          <w:rFonts w:asciiTheme="majorBidi" w:hAnsiTheme="majorBidi" w:cstheme="majorBidi"/>
          <w:color w:val="000000"/>
          <w:sz w:val="28"/>
          <w:szCs w:val="28"/>
        </w:rPr>
        <w:t xml:space="preserve">olume products than the </w:t>
      </w:r>
      <w:r w:rsidRPr="003358C4">
        <w:rPr>
          <w:rFonts w:asciiTheme="majorBidi" w:hAnsiTheme="majorBidi" w:cstheme="majorBidi"/>
          <w:color w:val="000000"/>
          <w:sz w:val="28"/>
          <w:szCs w:val="28"/>
        </w:rPr>
        <w:t xml:space="preserve">primary metabolites, </w:t>
      </w:r>
    </w:p>
    <w:p w:rsidR="009707B2" w:rsidRPr="00346FF6" w:rsidRDefault="00E128FF" w:rsidP="00540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016E">
        <w:rPr>
          <w:rFonts w:asciiTheme="majorBidi" w:hAnsiTheme="majorBidi" w:cstheme="majorBidi"/>
          <w:color w:val="000000"/>
          <w:sz w:val="28"/>
          <w:szCs w:val="28"/>
          <w:highlight w:val="yellow"/>
        </w:rPr>
        <w:lastRenderedPageBreak/>
        <w:t>Thus, compared to primary metabolites (bulk chemicals)</w:t>
      </w:r>
      <w:proofErr w:type="gramStart"/>
      <w:r w:rsidRPr="0054016E">
        <w:rPr>
          <w:rFonts w:asciiTheme="majorBidi" w:hAnsiTheme="majorBidi" w:cstheme="majorBidi"/>
          <w:color w:val="000000"/>
          <w:sz w:val="28"/>
          <w:szCs w:val="28"/>
          <w:highlight w:val="yellow"/>
        </w:rPr>
        <w:t>,</w:t>
      </w:r>
      <w:proofErr w:type="gramEnd"/>
      <w:r w:rsidRPr="0054016E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many secondary metabolites can be considered as specialty materials or fine chemicals. Secondary metabolites are often large organic molecules that require a large number of specific enzymatic steps for production</w:t>
      </w:r>
      <w:r w:rsidR="009707B2" w:rsidRPr="00346FF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</w:p>
    <w:p w:rsidR="009707B2" w:rsidRPr="00346FF6" w:rsidRDefault="009707B2" w:rsidP="009707B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E5DB521" wp14:editId="5BFA802A">
            <wp:extent cx="6176125" cy="3700130"/>
            <wp:effectExtent l="0" t="0" r="0" b="0"/>
            <wp:docPr id="1" name="Picture 1" descr="C:\Users\OK CENTER\Desktop\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 CENTER\Desktop\F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261" cy="37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FF6">
        <w:rPr>
          <w:rFonts w:asciiTheme="majorBidi" w:hAnsiTheme="majorBidi" w:cstheme="majorBidi"/>
          <w:sz w:val="28"/>
          <w:szCs w:val="28"/>
        </w:rPr>
        <w:t xml:space="preserve"> 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346FF6">
        <w:rPr>
          <w:rFonts w:asciiTheme="majorBidi" w:hAnsiTheme="majorBidi" w:cstheme="majorBidi"/>
          <w:sz w:val="28"/>
          <w:szCs w:val="28"/>
        </w:rPr>
        <w:t>Schematic diagram representing integration of primary and secondary metabolism.</w:t>
      </w:r>
      <w:proofErr w:type="gramEnd"/>
    </w:p>
    <w:p w:rsidR="00215A61" w:rsidRPr="0054016E" w:rsidRDefault="00215A61" w:rsidP="0054016E">
      <w:pPr>
        <w:bidi w:val="0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54016E">
        <w:rPr>
          <w:rFonts w:asciiTheme="majorBidi" w:hAnsiTheme="majorBidi" w:cstheme="majorBidi"/>
          <w:b/>
          <w:bCs/>
          <w:color w:val="002060"/>
          <w:sz w:val="28"/>
          <w:szCs w:val="28"/>
        </w:rPr>
        <w:t>Classification of secondary metabolites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 xml:space="preserve">Over 2,140,000 secondary metabolites are known and are commonly classified according to their vast diversity in structure, function, and biosynthesis. </w:t>
      </w:r>
    </w:p>
    <w:p w:rsidR="003358C4" w:rsidRDefault="00215A61" w:rsidP="00B033B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>T</w:t>
      </w:r>
      <w:r w:rsidRPr="003358C4">
        <w:rPr>
          <w:rFonts w:asciiTheme="majorBidi" w:hAnsiTheme="majorBidi" w:cstheme="majorBidi"/>
          <w:sz w:val="28"/>
          <w:szCs w:val="28"/>
          <w:highlight w:val="yellow"/>
        </w:rPr>
        <w:t xml:space="preserve">here </w:t>
      </w:r>
      <w:proofErr w:type="gramStart"/>
      <w:r w:rsidRPr="003358C4">
        <w:rPr>
          <w:rFonts w:asciiTheme="majorBidi" w:hAnsiTheme="majorBidi" w:cstheme="majorBidi"/>
          <w:sz w:val="28"/>
          <w:szCs w:val="28"/>
          <w:highlight w:val="yellow"/>
        </w:rPr>
        <w:t>are  classes</w:t>
      </w:r>
      <w:proofErr w:type="gramEnd"/>
      <w:r w:rsidRPr="003358C4">
        <w:rPr>
          <w:rFonts w:asciiTheme="majorBidi" w:hAnsiTheme="majorBidi" w:cstheme="majorBidi"/>
          <w:sz w:val="28"/>
          <w:szCs w:val="28"/>
          <w:highlight w:val="yellow"/>
        </w:rPr>
        <w:t xml:space="preserve"> of secondary metabolites:</w:t>
      </w:r>
      <w:r w:rsidRPr="003358C4">
        <w:rPr>
          <w:rFonts w:asciiTheme="majorBidi" w:hAnsiTheme="majorBidi" w:cstheme="majorBidi"/>
          <w:sz w:val="28"/>
          <w:szCs w:val="28"/>
        </w:rPr>
        <w:t xml:space="preserve"> such as </w:t>
      </w:r>
    </w:p>
    <w:p w:rsidR="003358C4" w:rsidRDefault="00215A61" w:rsidP="003358C4">
      <w:pPr>
        <w:pStyle w:val="ListParagraph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358C4">
        <w:rPr>
          <w:rFonts w:asciiTheme="majorBidi" w:hAnsiTheme="majorBidi" w:cstheme="majorBidi"/>
          <w:sz w:val="28"/>
          <w:szCs w:val="28"/>
        </w:rPr>
        <w:t>terpenoids</w:t>
      </w:r>
      <w:proofErr w:type="spellEnd"/>
      <w:r w:rsidR="00B033B1">
        <w:rPr>
          <w:rFonts w:asciiTheme="majorBidi" w:hAnsiTheme="majorBidi" w:cstheme="majorBidi"/>
          <w:sz w:val="28"/>
          <w:szCs w:val="28"/>
        </w:rPr>
        <w:t xml:space="preserve"> and steroids</w:t>
      </w:r>
    </w:p>
    <w:p w:rsidR="00B033B1" w:rsidRDefault="00B033B1" w:rsidP="00B033B1">
      <w:pPr>
        <w:pStyle w:val="ListParagraph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phenolic compound </w:t>
      </w:r>
    </w:p>
    <w:p w:rsidR="00B033B1" w:rsidRDefault="00B033B1" w:rsidP="00B033B1">
      <w:pPr>
        <w:pStyle w:val="ListParagraph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alkaloids </w:t>
      </w:r>
    </w:p>
    <w:p w:rsidR="003358C4" w:rsidRDefault="00215A61" w:rsidP="003358C4">
      <w:pPr>
        <w:pStyle w:val="ListParagraph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 xml:space="preserve">fatty acid-derived substances and </w:t>
      </w:r>
      <w:proofErr w:type="spellStart"/>
      <w:r w:rsidRPr="003358C4">
        <w:rPr>
          <w:rFonts w:asciiTheme="majorBidi" w:hAnsiTheme="majorBidi" w:cstheme="majorBidi"/>
          <w:sz w:val="28"/>
          <w:szCs w:val="28"/>
        </w:rPr>
        <w:t>polyketides</w:t>
      </w:r>
      <w:proofErr w:type="spellEnd"/>
    </w:p>
    <w:p w:rsidR="003358C4" w:rsidRPr="00B033B1" w:rsidRDefault="00215A61" w:rsidP="00B033B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B033B1">
        <w:rPr>
          <w:rFonts w:asciiTheme="majorBidi" w:hAnsiTheme="majorBidi" w:cstheme="majorBidi"/>
          <w:sz w:val="28"/>
          <w:szCs w:val="28"/>
        </w:rPr>
        <w:t xml:space="preserve"> </w:t>
      </w:r>
    </w:p>
    <w:p w:rsidR="003358C4" w:rsidRDefault="00215A61" w:rsidP="003358C4">
      <w:pPr>
        <w:pStyle w:val="ListParagraph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358C4">
        <w:rPr>
          <w:rFonts w:asciiTheme="majorBidi" w:hAnsiTheme="majorBidi" w:cstheme="majorBidi"/>
          <w:sz w:val="28"/>
          <w:szCs w:val="28"/>
        </w:rPr>
        <w:lastRenderedPageBreak/>
        <w:t>nonribosomal</w:t>
      </w:r>
      <w:proofErr w:type="spellEnd"/>
      <w:r w:rsidRPr="003358C4">
        <w:rPr>
          <w:rFonts w:asciiTheme="majorBidi" w:hAnsiTheme="majorBidi" w:cstheme="majorBidi"/>
          <w:sz w:val="28"/>
          <w:szCs w:val="28"/>
        </w:rPr>
        <w:t xml:space="preserve"> polypeptides </w:t>
      </w:r>
    </w:p>
    <w:p w:rsidR="00E128FF" w:rsidRPr="003358C4" w:rsidRDefault="00215A61" w:rsidP="003358C4">
      <w:pPr>
        <w:pStyle w:val="ListParagraph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358C4">
        <w:rPr>
          <w:rFonts w:asciiTheme="majorBidi" w:hAnsiTheme="majorBidi" w:cstheme="majorBidi"/>
          <w:sz w:val="28"/>
          <w:szCs w:val="28"/>
        </w:rPr>
        <w:t>enzyme cofactors</w:t>
      </w:r>
    </w:p>
    <w:p w:rsidR="00E128FF" w:rsidRPr="00346FF6" w:rsidRDefault="003F1932" w:rsidP="00E128FF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46FF6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413A88B" wp14:editId="7135BBCD">
            <wp:extent cx="5274310" cy="3430661"/>
            <wp:effectExtent l="0" t="0" r="2540" b="0"/>
            <wp:docPr id="10" name="Picture 10" descr="C:\Users\OK CENTER\Desktop\S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 CENTER\Desktop\SM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61" w:rsidRPr="00346FF6" w:rsidRDefault="00215A61" w:rsidP="00E128FF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346FF6">
        <w:rPr>
          <w:rFonts w:asciiTheme="majorBidi" w:hAnsiTheme="majorBidi" w:cstheme="majorBidi"/>
          <w:b/>
          <w:bCs/>
          <w:sz w:val="28"/>
          <w:szCs w:val="28"/>
        </w:rPr>
        <w:t>1.Terpenoids</w:t>
      </w:r>
      <w:proofErr w:type="gramEnd"/>
      <w:r w:rsidRPr="00346FF6">
        <w:rPr>
          <w:rFonts w:asciiTheme="majorBidi" w:hAnsiTheme="majorBidi" w:cstheme="majorBidi"/>
          <w:b/>
          <w:bCs/>
          <w:sz w:val="28"/>
          <w:szCs w:val="28"/>
        </w:rPr>
        <w:t xml:space="preserve"> and steroids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 xml:space="preserve">They are major group of substances derived biosynthetically from </w:t>
      </w:r>
      <w:proofErr w:type="spellStart"/>
      <w:r w:rsidRPr="0054016E">
        <w:rPr>
          <w:rFonts w:asciiTheme="majorBidi" w:hAnsiTheme="majorBidi" w:cstheme="majorBidi"/>
          <w:sz w:val="28"/>
          <w:szCs w:val="28"/>
          <w:highlight w:val="yellow"/>
        </w:rPr>
        <w:t>isopentenyl</w:t>
      </w:r>
      <w:proofErr w:type="spellEnd"/>
      <w:r w:rsidRPr="0054016E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proofErr w:type="spellStart"/>
      <w:r w:rsidRPr="0054016E">
        <w:rPr>
          <w:rFonts w:asciiTheme="majorBidi" w:hAnsiTheme="majorBidi" w:cstheme="majorBidi"/>
          <w:sz w:val="28"/>
          <w:szCs w:val="28"/>
          <w:highlight w:val="yellow"/>
        </w:rPr>
        <w:t>diphosphate</w:t>
      </w:r>
      <w:proofErr w:type="spellEnd"/>
      <w:r w:rsidRPr="00346FF6">
        <w:rPr>
          <w:rFonts w:asciiTheme="majorBidi" w:hAnsiTheme="majorBidi" w:cstheme="majorBidi"/>
          <w:sz w:val="28"/>
          <w:szCs w:val="28"/>
        </w:rPr>
        <w:t xml:space="preserve">. Currently, over 35,000 known </w:t>
      </w:r>
      <w:proofErr w:type="spellStart"/>
      <w:r w:rsidRPr="00346FF6">
        <w:rPr>
          <w:rFonts w:asciiTheme="majorBidi" w:hAnsiTheme="majorBidi" w:cstheme="majorBidi"/>
          <w:sz w:val="28"/>
          <w:szCs w:val="28"/>
        </w:rPr>
        <w:t>terpenoid</w:t>
      </w:r>
      <w:proofErr w:type="spellEnd"/>
      <w:r w:rsidRPr="00346FF6">
        <w:rPr>
          <w:rFonts w:asciiTheme="majorBidi" w:hAnsiTheme="majorBidi" w:cstheme="majorBidi"/>
          <w:sz w:val="28"/>
          <w:szCs w:val="28"/>
        </w:rPr>
        <w:t xml:space="preserve"> and steroid compounds are identified. </w:t>
      </w:r>
      <w:proofErr w:type="spellStart"/>
      <w:r w:rsidRPr="00346FF6">
        <w:rPr>
          <w:rFonts w:asciiTheme="majorBidi" w:hAnsiTheme="majorBidi" w:cstheme="majorBidi"/>
          <w:sz w:val="28"/>
          <w:szCs w:val="28"/>
        </w:rPr>
        <w:t>Terpenoids</w:t>
      </w:r>
      <w:proofErr w:type="spellEnd"/>
      <w:r w:rsidRPr="00346FF6">
        <w:rPr>
          <w:rFonts w:asciiTheme="majorBidi" w:hAnsiTheme="majorBidi" w:cstheme="majorBidi"/>
          <w:sz w:val="28"/>
          <w:szCs w:val="28"/>
        </w:rPr>
        <w:t xml:space="preserve"> have different variety of unrelated structures, while steroids have a common </w:t>
      </w:r>
      <w:r w:rsidRPr="003358C4">
        <w:rPr>
          <w:rFonts w:asciiTheme="majorBidi" w:hAnsiTheme="majorBidi" w:cstheme="majorBidi"/>
          <w:sz w:val="28"/>
          <w:szCs w:val="28"/>
          <w:highlight w:val="yellow"/>
        </w:rPr>
        <w:t>tetracyclic carbon skeleton</w:t>
      </w:r>
      <w:r w:rsidRPr="00346FF6">
        <w:rPr>
          <w:rFonts w:asciiTheme="majorBidi" w:hAnsiTheme="majorBidi" w:cstheme="majorBidi"/>
          <w:sz w:val="28"/>
          <w:szCs w:val="28"/>
        </w:rPr>
        <w:t xml:space="preserve"> and are modified </w:t>
      </w:r>
      <w:proofErr w:type="spellStart"/>
      <w:r w:rsidRPr="00346FF6">
        <w:rPr>
          <w:rFonts w:asciiTheme="majorBidi" w:hAnsiTheme="majorBidi" w:cstheme="majorBidi"/>
          <w:sz w:val="28"/>
          <w:szCs w:val="28"/>
        </w:rPr>
        <w:t>terpenoids</w:t>
      </w:r>
      <w:proofErr w:type="spellEnd"/>
      <w:r w:rsidRPr="00346FF6">
        <w:rPr>
          <w:rFonts w:asciiTheme="majorBidi" w:hAnsiTheme="majorBidi" w:cstheme="majorBidi"/>
          <w:sz w:val="28"/>
          <w:szCs w:val="28"/>
        </w:rPr>
        <w:t xml:space="preserve"> that are biosynthesized from the </w:t>
      </w:r>
      <w:proofErr w:type="spellStart"/>
      <w:r w:rsidRPr="003358C4">
        <w:rPr>
          <w:rFonts w:asciiTheme="majorBidi" w:hAnsiTheme="majorBidi" w:cstheme="majorBidi"/>
          <w:sz w:val="28"/>
          <w:szCs w:val="28"/>
          <w:highlight w:val="yellow"/>
        </w:rPr>
        <w:t>triterpene</w:t>
      </w:r>
      <w:proofErr w:type="spellEnd"/>
      <w:r w:rsidRPr="003358C4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proofErr w:type="spellStart"/>
      <w:r w:rsidRPr="003358C4">
        <w:rPr>
          <w:rFonts w:asciiTheme="majorBidi" w:hAnsiTheme="majorBidi" w:cstheme="majorBidi"/>
          <w:sz w:val="28"/>
          <w:szCs w:val="28"/>
          <w:highlight w:val="yellow"/>
        </w:rPr>
        <w:t>lanosterol</w:t>
      </w:r>
      <w:proofErr w:type="spellEnd"/>
      <w:r w:rsidRPr="003358C4"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3358C4" w:rsidRDefault="001D18D8" w:rsidP="003358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From the chemical point of view, they are 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nonsaponifiable</w:t>
      </w:r>
      <w:proofErr w:type="spellEnd"/>
      <w:r w:rsidR="003358C4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lipids since fatty acids do not intervene in their</w:t>
      </w:r>
      <w:r w:rsidR="003358C4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formation. They are also known as 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isoprenoids</w:t>
      </w:r>
      <w:proofErr w:type="spell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, since the basic</w:t>
      </w:r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structural unit that forms them is the isoprene molecule. </w:t>
      </w:r>
    </w:p>
    <w:p w:rsidR="00B033B1" w:rsidRPr="00346FF6" w:rsidRDefault="001D18D8" w:rsidP="00B033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Many plants contain 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terpenes</w:t>
      </w:r>
      <w:proofErr w:type="spell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in their flowers and fruits</w:t>
      </w:r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as mixtures of volatile compounds with specific odors; among them, we can mention </w:t>
      </w:r>
      <w:r w:rsidRPr="005413CF">
        <w:rPr>
          <w:rFonts w:asciiTheme="majorBidi" w:eastAsia="Flama-Light" w:hAnsiTheme="majorBidi" w:cstheme="majorBidi"/>
          <w:color w:val="FF0000"/>
          <w:sz w:val="28"/>
          <w:szCs w:val="28"/>
        </w:rPr>
        <w:t>lemon, mint, eucalyptus, ginger, and great basil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. </w:t>
      </w:r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proofErr w:type="spellStart"/>
      <w:proofErr w:type="gram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Terpenes</w:t>
      </w:r>
      <w:proofErr w:type="spell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 have</w:t>
      </w:r>
      <w:proofErr w:type="gram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several biological functions and participate in both the primary metabolism and the secondary metabolism of plants. In the central metabolism they are photosynthetic pigments</w:t>
      </w:r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(carotenes), electron carriers.</w:t>
      </w:r>
    </w:p>
    <w:p w:rsidR="00B033B1" w:rsidRDefault="00B033B1" w:rsidP="00B033B1">
      <w:pPr>
        <w:bidi w:val="0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</w:p>
    <w:p w:rsidR="00B033B1" w:rsidRDefault="00B033B1" w:rsidP="00B033B1">
      <w:pPr>
        <w:bidi w:val="0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</w:p>
    <w:p w:rsidR="00215A61" w:rsidRPr="00B033B1" w:rsidRDefault="00B033B1" w:rsidP="00B033B1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033B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2. </w:t>
      </w:r>
      <w:r w:rsidR="001D18D8" w:rsidRPr="00B033B1">
        <w:rPr>
          <w:rFonts w:asciiTheme="majorBidi" w:hAnsiTheme="majorBidi" w:cstheme="majorBidi"/>
          <w:b/>
          <w:bCs/>
          <w:sz w:val="28"/>
          <w:szCs w:val="28"/>
        </w:rPr>
        <w:t>Phenolic compounds</w:t>
      </w:r>
    </w:p>
    <w:p w:rsidR="001D18D8" w:rsidRPr="00346FF6" w:rsidRDefault="00E8166D" w:rsidP="00E816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>
        <w:rPr>
          <w:rFonts w:asciiTheme="majorBidi" w:eastAsia="Flama-Light" w:hAnsiTheme="majorBidi" w:cstheme="majorBidi"/>
          <w:color w:val="1A1A1A"/>
          <w:sz w:val="28"/>
          <w:szCs w:val="28"/>
        </w:rPr>
        <w:t>T</w:t>
      </w:r>
      <w:r w:rsidR="00346FF6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hey are chemical compounds </w:t>
      </w:r>
      <w:r w:rsidR="001D18D8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containing a </w:t>
      </w:r>
      <w:r w:rsidR="001D18D8"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hydroxyl group</w:t>
      </w:r>
      <w:r w:rsidR="001D18D8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d</w:t>
      </w:r>
      <w:r w:rsidR="00346FF6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irectly attached to an </w:t>
      </w:r>
      <w:r w:rsidR="00346FF6"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 xml:space="preserve">aromatic </w:t>
      </w:r>
      <w:r w:rsidR="001D18D8"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hydrocarbon</w:t>
      </w:r>
      <w:r w:rsidR="001D18D8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. Chemically</w:t>
      </w:r>
      <w:r w:rsidR="00346FF6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, phenolic compounds are a very </w:t>
      </w:r>
      <w:r w:rsidR="001D18D8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diverse group of SM. The simplest representative of this class</w:t>
      </w:r>
    </w:p>
    <w:p w:rsidR="00346FF6" w:rsidRPr="00346FF6" w:rsidRDefault="001D18D8" w:rsidP="00E816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gram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is</w:t>
      </w:r>
      <w:proofErr w:type="gram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phenol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.</w:t>
      </w:r>
      <w:r w:rsidR="00346FF6" w:rsidRPr="00346FF6">
        <w:rPr>
          <w:rFonts w:asciiTheme="majorBidi" w:hAnsiTheme="majorBidi" w:cstheme="majorBidi"/>
          <w:sz w:val="28"/>
          <w:szCs w:val="28"/>
        </w:rPr>
        <w:t xml:space="preserve"> </w:t>
      </w:r>
      <w:r w:rsidR="00346FF6"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Phenolic compounds are synthesized in plant cells by the</w:t>
      </w:r>
    </w:p>
    <w:p w:rsidR="00215A61" w:rsidRDefault="00346FF6" w:rsidP="00B033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spellStart"/>
      <w:proofErr w:type="gramStart"/>
      <w:r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shikimic</w:t>
      </w:r>
      <w:proofErr w:type="spellEnd"/>
      <w:proofErr w:type="gramEnd"/>
      <w:r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 xml:space="preserve"> acid pathway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 xml:space="preserve">or the </w:t>
      </w:r>
      <w:proofErr w:type="spellStart"/>
      <w:r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malonate</w:t>
      </w:r>
      <w:proofErr w:type="spellEnd"/>
      <w:r w:rsidRPr="00B033B1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/acetate pathway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(or both, for example, flavonoids)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. The </w:t>
      </w:r>
      <w:proofErr w:type="spellStart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shikimic</w:t>
      </w:r>
      <w:proofErr w:type="spellEnd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acid pathway</w:t>
      </w:r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provides the synthesi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 of phenylalanine and </w:t>
      </w:r>
      <w:proofErr w:type="spellStart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cinnamic</w:t>
      </w:r>
      <w:proofErr w:type="spellEnd"/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acids and their derivatives (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simple phenols, phenolic acids, 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coumari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ns</w:t>
      </w:r>
      <w:proofErr w:type="spellEnd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, </w:t>
      </w:r>
      <w:proofErr w:type="spellStart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lignans</w:t>
      </w:r>
      <w:proofErr w:type="spellEnd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, and phenyl propane </w:t>
      </w:r>
      <w:r w:rsidR="00B033B1">
        <w:rPr>
          <w:rFonts w:asciiTheme="majorBidi" w:eastAsia="Flama-Light" w:hAnsiTheme="majorBidi" w:cstheme="majorBidi"/>
          <w:color w:val="1A1A1A"/>
          <w:sz w:val="28"/>
          <w:szCs w:val="28"/>
        </w:rPr>
        <w:t>derivatives)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.</w:t>
      </w:r>
      <w:r w:rsidR="00215A61" w:rsidRPr="00346FF6">
        <w:rPr>
          <w:rFonts w:asciiTheme="majorBidi" w:hAnsiTheme="majorBidi" w:cstheme="majorBidi"/>
          <w:sz w:val="28"/>
          <w:szCs w:val="28"/>
        </w:rPr>
        <w:t>There are over 12,000 known compounds of alkaloids, and their basic structures consist of basic amine group and are derived biosynthetically from amino acids.</w:t>
      </w:r>
    </w:p>
    <w:p w:rsidR="00E8166D" w:rsidRPr="00E8166D" w:rsidRDefault="00E8166D" w:rsidP="00E816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</w:p>
    <w:p w:rsidR="00E8166D" w:rsidRPr="00555D58" w:rsidRDefault="00555D58" w:rsidP="00555D5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Flama-Light" w:hAnsiTheme="majorBidi" w:cstheme="majorBidi"/>
          <w:sz w:val="28"/>
          <w:szCs w:val="28"/>
        </w:rPr>
      </w:pPr>
      <w:r w:rsidRPr="00555D58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="00346FF6" w:rsidRPr="00555D58">
        <w:rPr>
          <w:rFonts w:asciiTheme="majorBidi" w:hAnsiTheme="majorBidi" w:cstheme="majorBidi"/>
          <w:b/>
          <w:bCs/>
          <w:sz w:val="28"/>
          <w:szCs w:val="28"/>
        </w:rPr>
        <w:t>Alkaloids</w:t>
      </w:r>
    </w:p>
    <w:p w:rsidR="00555D58" w:rsidRDefault="00346FF6" w:rsidP="00555D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gram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alkaloids</w:t>
      </w:r>
      <w:proofErr w:type="gram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const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itute another large and diverse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group of SM that includes mo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lecules isolated primarily from vascular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plants. Plants gene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rally produce a complex mixture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of alkaloids, in which a sig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nificant constituent dominates. 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proofErr w:type="gramStart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the</w:t>
      </w:r>
      <w:proofErr w:type="gramEnd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concentration of alkaloids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varies considerably from one par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 to another of the same plant,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and even in some parts it may not contain those at all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. Alkaloids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are also found in fungi, bacteria, and animals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. They include an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atom of nitrogen in their structure, are toxic compounds and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respond to common precipitation reactions</w:t>
      </w:r>
      <w:r w:rsidRPr="00346FF6">
        <w:rPr>
          <w:rFonts w:asciiTheme="majorBidi" w:hAnsiTheme="majorBidi" w:cstheme="majorBidi"/>
          <w:sz w:val="28"/>
          <w:szCs w:val="28"/>
        </w:rPr>
        <w:t>.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Even when there is no unifo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rm classification of alkaloids,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several criteria have been 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used in order to classify them: </w:t>
      </w:r>
    </w:p>
    <w:p w:rsidR="00555D58" w:rsidRDefault="00346FF6" w:rsidP="00555D58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biosynthetic origin, </w:t>
      </w:r>
    </w:p>
    <w:p w:rsidR="00555D58" w:rsidRPr="00555D58" w:rsidRDefault="00346FF6" w:rsidP="00555D58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presence o</w:t>
      </w:r>
      <w:r w:rsidR="00E8166D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f basic heterocyclic nucleus in </w:t>
      </w: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the structure, </w:t>
      </w:r>
    </w:p>
    <w:p w:rsidR="00555D58" w:rsidRPr="00555D58" w:rsidRDefault="00346FF6" w:rsidP="00555D58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gramStart"/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pharmacological</w:t>
      </w:r>
      <w:proofErr w:type="gramEnd"/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properties, and distribution in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="00555D58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plant families.</w:t>
      </w:r>
    </w:p>
    <w:p w:rsidR="00555D58" w:rsidRDefault="00346FF6" w:rsidP="00555D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Among these cr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iteria, the biosynthetic origin of the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alkaloids has been u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sed quite frequently. </w:t>
      </w:r>
      <w:r w:rsidR="00E8166D" w:rsidRPr="00555D58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 xml:space="preserve">According </w:t>
      </w:r>
      <w:r w:rsidRPr="00555D58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to this criterion the alkaloids ar</w:t>
      </w:r>
      <w:r w:rsidR="00E8166D" w:rsidRPr="00555D58">
        <w:rPr>
          <w:rFonts w:asciiTheme="majorBidi" w:eastAsia="Flama-Light" w:hAnsiTheme="majorBidi" w:cstheme="majorBidi"/>
          <w:color w:val="1A1A1A"/>
          <w:sz w:val="28"/>
          <w:szCs w:val="28"/>
          <w:highlight w:val="yellow"/>
        </w:rPr>
        <w:t>e classified as</w:t>
      </w:r>
    </w:p>
    <w:p w:rsidR="00555D58" w:rsidRDefault="00E8166D" w:rsidP="00555D5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true alkaloids, </w:t>
      </w:r>
    </w:p>
    <w:p w:rsidR="00555D58" w:rsidRDefault="00555D58" w:rsidP="00555D5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spellStart"/>
      <w:r>
        <w:rPr>
          <w:rFonts w:asciiTheme="majorBidi" w:eastAsia="Flama-Light" w:hAnsiTheme="majorBidi" w:cstheme="majorBidi"/>
          <w:color w:val="1A1A1A"/>
          <w:sz w:val="28"/>
          <w:szCs w:val="28"/>
        </w:rPr>
        <w:t>protoalkaloids</w:t>
      </w:r>
      <w:proofErr w:type="spellEnd"/>
    </w:p>
    <w:p w:rsidR="00555D58" w:rsidRDefault="00555D58" w:rsidP="00555D5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spellStart"/>
      <w:proofErr w:type="gramStart"/>
      <w:r>
        <w:rPr>
          <w:rFonts w:asciiTheme="majorBidi" w:eastAsia="Flama-Light" w:hAnsiTheme="majorBidi" w:cstheme="majorBidi"/>
          <w:color w:val="1A1A1A"/>
          <w:sz w:val="28"/>
          <w:szCs w:val="28"/>
        </w:rPr>
        <w:t>pseudoalkaloids</w:t>
      </w:r>
      <w:proofErr w:type="spellEnd"/>
      <w:proofErr w:type="gramEnd"/>
      <w:r w:rsidR="00346FF6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. </w:t>
      </w:r>
    </w:p>
    <w:p w:rsidR="00E8166D" w:rsidRDefault="00555D58" w:rsidP="00E816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</w:p>
    <w:p w:rsidR="00E8166D" w:rsidRDefault="00346FF6" w:rsidP="00555D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The majority of the alkaloids found in plants belong to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this group. They contain </w:t>
      </w:r>
      <w:proofErr w:type="gram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an 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i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ntracyclic</w:t>
      </w:r>
      <w:proofErr w:type="spellEnd"/>
      <w:proofErr w:type="gramEnd"/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nitrogen, have basic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character and are compounds of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high reactivity, even in small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quantities. In plants, they c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an be found free, although they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predominate as salts. The </w:t>
      </w:r>
      <w:r w:rsidR="00E8166D">
        <w:rPr>
          <w:rFonts w:asciiTheme="majorBidi" w:eastAsia="Flama-Light" w:hAnsiTheme="majorBidi" w:cstheme="majorBidi"/>
          <w:color w:val="1A1A1A"/>
          <w:sz w:val="28"/>
          <w:szCs w:val="28"/>
        </w:rPr>
        <w:t>precursor compounds of the true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alkaloids are amino acids (L-ornithine, L-lysine, L-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tyrosine</w:t>
      </w:r>
      <w:proofErr w:type="gram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,L</w:t>
      </w:r>
      <w:proofErr w:type="spellEnd"/>
      <w:proofErr w:type="gram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-tryptophan, L-</w:t>
      </w:r>
      <w:proofErr w:type="spellStart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>histidine</w:t>
      </w:r>
      <w:proofErr w:type="spellEnd"/>
      <w:r w:rsidRPr="00346FF6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, and L-arginine). </w:t>
      </w:r>
    </w:p>
    <w:p w:rsidR="00204B9E" w:rsidRDefault="00204B9E" w:rsidP="00E816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</w:p>
    <w:p w:rsidR="00204B9E" w:rsidRDefault="00204B9E" w:rsidP="00204B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</w:p>
    <w:p w:rsidR="00555D58" w:rsidRDefault="00204B9E" w:rsidP="00204B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>
        <w:rPr>
          <w:rFonts w:asciiTheme="majorBidi" w:eastAsia="Flama-Light" w:hAnsiTheme="majorBidi" w:cstheme="majorBidi"/>
          <w:color w:val="1A1A1A"/>
          <w:sz w:val="28"/>
          <w:szCs w:val="28"/>
        </w:rPr>
        <w:lastRenderedPageBreak/>
        <w:t xml:space="preserve"> The main roles of alkaloid are:</w:t>
      </w:r>
    </w:p>
    <w:p w:rsidR="00555D58" w:rsidRDefault="00346FF6" w:rsidP="00555D5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proofErr w:type="gramStart"/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to</w:t>
      </w:r>
      <w:proofErr w:type="gramEnd"/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defend the plant against in</w:t>
      </w:r>
      <w:r w:rsidR="00E8166D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sects and herbivores due to its </w:t>
      </w: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toxicity and deterrent capaci</w:t>
      </w:r>
      <w:r w:rsidR="00E8166D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ty. </w:t>
      </w:r>
    </w:p>
    <w:p w:rsidR="00555D58" w:rsidRDefault="00E8166D" w:rsidP="00555D5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to protect </w:t>
      </w:r>
      <w:r w:rsidR="00346FF6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the plant from predators or microorganisms </w:t>
      </w: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(toxic or repellent </w:t>
      </w:r>
      <w:r w:rsidR="00346FF6"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substances), </w:t>
      </w:r>
    </w:p>
    <w:p w:rsidR="00346FF6" w:rsidRDefault="00346FF6" w:rsidP="00555D5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to compete with other plant species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</w:t>
      </w:r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in a given habitat (</w:t>
      </w:r>
      <w:proofErr w:type="spellStart"/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>allelopathic</w:t>
      </w:r>
      <w:proofErr w:type="spellEnd"/>
      <w:r w:rsidRPr="00555D58">
        <w:rPr>
          <w:rFonts w:asciiTheme="majorBidi" w:eastAsia="Flama-Light" w:hAnsiTheme="majorBidi" w:cstheme="majorBidi"/>
          <w:color w:val="1A1A1A"/>
          <w:sz w:val="28"/>
          <w:szCs w:val="28"/>
        </w:rPr>
        <w:t xml:space="preserve"> substances</w:t>
      </w:r>
      <w:r w:rsidR="00555D58">
        <w:rPr>
          <w:rFonts w:asciiTheme="majorBidi" w:eastAsia="Flama-Light" w:hAnsiTheme="majorBidi" w:cstheme="majorBidi"/>
          <w:color w:val="1A1A1A"/>
          <w:sz w:val="28"/>
          <w:szCs w:val="28"/>
        </w:rPr>
        <w:t>)</w:t>
      </w:r>
    </w:p>
    <w:p w:rsidR="00555D58" w:rsidRPr="00555D58" w:rsidRDefault="00204B9E" w:rsidP="00204B9E">
      <w:pPr>
        <w:pStyle w:val="ListParagraph"/>
        <w:tabs>
          <w:tab w:val="left" w:pos="283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Flama-Light" w:hAnsiTheme="majorBidi" w:cstheme="majorBidi"/>
          <w:color w:val="1A1A1A"/>
          <w:sz w:val="28"/>
          <w:szCs w:val="28"/>
        </w:rPr>
      </w:pPr>
      <w:r>
        <w:rPr>
          <w:rFonts w:asciiTheme="majorBidi" w:eastAsia="Flama-Light" w:hAnsiTheme="majorBidi" w:cstheme="majorBidi"/>
          <w:color w:val="1A1A1A"/>
          <w:sz w:val="28"/>
          <w:szCs w:val="28"/>
        </w:rPr>
        <w:tab/>
      </w:r>
    </w:p>
    <w:p w:rsidR="00215A61" w:rsidRPr="00204B9E" w:rsidRDefault="00215A61" w:rsidP="00204B9E">
      <w:pPr>
        <w:pStyle w:val="ListParagraph"/>
        <w:numPr>
          <w:ilvl w:val="0"/>
          <w:numId w:val="11"/>
        </w:num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B9E">
        <w:rPr>
          <w:rFonts w:asciiTheme="majorBidi" w:hAnsiTheme="majorBidi" w:cstheme="majorBidi"/>
          <w:b/>
          <w:bCs/>
          <w:sz w:val="28"/>
          <w:szCs w:val="28"/>
        </w:rPr>
        <w:t xml:space="preserve">Fatty acid-derived substances and </w:t>
      </w:r>
      <w:proofErr w:type="spellStart"/>
      <w:r w:rsidRPr="00204B9E">
        <w:rPr>
          <w:rFonts w:asciiTheme="majorBidi" w:hAnsiTheme="majorBidi" w:cstheme="majorBidi"/>
          <w:b/>
          <w:bCs/>
          <w:sz w:val="28"/>
          <w:szCs w:val="28"/>
        </w:rPr>
        <w:t>polyketides</w:t>
      </w:r>
      <w:proofErr w:type="spellEnd"/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 xml:space="preserve">Around 10,000 compounds are identified and are biosynthesized from simple acyl precursors such as </w:t>
      </w:r>
      <w:proofErr w:type="spellStart"/>
      <w:r w:rsidRPr="00204B9E">
        <w:rPr>
          <w:rFonts w:asciiTheme="majorBidi" w:hAnsiTheme="majorBidi" w:cstheme="majorBidi"/>
          <w:sz w:val="28"/>
          <w:szCs w:val="28"/>
          <w:highlight w:val="yellow"/>
        </w:rPr>
        <w:t>propionyl</w:t>
      </w:r>
      <w:proofErr w:type="spellEnd"/>
      <w:r w:rsidRPr="00204B9E">
        <w:rPr>
          <w:rFonts w:asciiTheme="majorBidi" w:hAnsiTheme="majorBidi" w:cstheme="majorBidi"/>
          <w:sz w:val="28"/>
          <w:szCs w:val="28"/>
          <w:highlight w:val="yellow"/>
        </w:rPr>
        <w:t xml:space="preserve"> CoA, acetyl CoA, and </w:t>
      </w:r>
      <w:proofErr w:type="spellStart"/>
      <w:r w:rsidRPr="00204B9E">
        <w:rPr>
          <w:rFonts w:asciiTheme="majorBidi" w:hAnsiTheme="majorBidi" w:cstheme="majorBidi"/>
          <w:sz w:val="28"/>
          <w:szCs w:val="28"/>
          <w:highlight w:val="yellow"/>
        </w:rPr>
        <w:t>methylmalonyl</w:t>
      </w:r>
      <w:proofErr w:type="spellEnd"/>
      <w:r w:rsidRPr="00204B9E">
        <w:rPr>
          <w:rFonts w:asciiTheme="majorBidi" w:hAnsiTheme="majorBidi" w:cstheme="majorBidi"/>
          <w:sz w:val="28"/>
          <w:szCs w:val="28"/>
          <w:highlight w:val="yellow"/>
        </w:rPr>
        <w:t xml:space="preserve"> CoA.</w:t>
      </w:r>
    </w:p>
    <w:p w:rsidR="00215A61" w:rsidRPr="00204B9E" w:rsidRDefault="00215A61" w:rsidP="00204B9E">
      <w:pPr>
        <w:pStyle w:val="ListParagraph"/>
        <w:numPr>
          <w:ilvl w:val="0"/>
          <w:numId w:val="11"/>
        </w:num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04B9E">
        <w:rPr>
          <w:rFonts w:asciiTheme="majorBidi" w:hAnsiTheme="majorBidi" w:cstheme="majorBidi"/>
          <w:b/>
          <w:bCs/>
          <w:sz w:val="28"/>
          <w:szCs w:val="28"/>
        </w:rPr>
        <w:t>Nonribosomal</w:t>
      </w:r>
      <w:proofErr w:type="spellEnd"/>
      <w:r w:rsidRPr="00204B9E">
        <w:rPr>
          <w:rFonts w:asciiTheme="majorBidi" w:hAnsiTheme="majorBidi" w:cstheme="majorBidi"/>
          <w:b/>
          <w:bCs/>
          <w:sz w:val="28"/>
          <w:szCs w:val="28"/>
        </w:rPr>
        <w:t xml:space="preserve"> polypeptides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These amino acids derived compounds are biologically synthesized by a multifunctional enzyme complex without direct RNA transcription.</w:t>
      </w:r>
    </w:p>
    <w:p w:rsidR="00215A61" w:rsidRPr="00204B9E" w:rsidRDefault="00215A61" w:rsidP="00204B9E">
      <w:pPr>
        <w:pStyle w:val="ListParagraph"/>
        <w:numPr>
          <w:ilvl w:val="0"/>
          <w:numId w:val="11"/>
        </w:num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B9E">
        <w:rPr>
          <w:rFonts w:asciiTheme="majorBidi" w:hAnsiTheme="majorBidi" w:cstheme="majorBidi"/>
          <w:b/>
          <w:bCs/>
          <w:sz w:val="28"/>
          <w:szCs w:val="28"/>
        </w:rPr>
        <w:t>Enzyme cofactors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Enzyme cofactors are non</w:t>
      </w:r>
      <w:r w:rsidR="00204B9E">
        <w:rPr>
          <w:rFonts w:asciiTheme="majorBidi" w:hAnsiTheme="majorBidi" w:cstheme="majorBidi"/>
          <w:sz w:val="28"/>
          <w:szCs w:val="28"/>
        </w:rPr>
        <w:t>-</w:t>
      </w:r>
      <w:r w:rsidRPr="00346FF6">
        <w:rPr>
          <w:rFonts w:asciiTheme="majorBidi" w:hAnsiTheme="majorBidi" w:cstheme="majorBidi"/>
          <w:sz w:val="28"/>
          <w:szCs w:val="28"/>
        </w:rPr>
        <w:t xml:space="preserve">protein, low-molecular enzyme component </w:t>
      </w:r>
      <w:r w:rsidR="00204B9E">
        <w:rPr>
          <w:rFonts w:asciiTheme="majorBidi" w:hAnsiTheme="majorBidi" w:cstheme="majorBidi"/>
          <w:sz w:val="28"/>
          <w:szCs w:val="28"/>
        </w:rPr>
        <w:t>t</w:t>
      </w:r>
      <w:r w:rsidR="00204B9E">
        <w:rPr>
          <w:rFonts w:ascii="Arial" w:hAnsi="Arial" w:cs="Arial"/>
          <w:color w:val="202124"/>
          <w:shd w:val="clear" w:color="auto" w:fill="FFFFFF"/>
        </w:rPr>
        <w:t xml:space="preserve">hat </w:t>
      </w:r>
      <w:r w:rsidR="00204B9E" w:rsidRPr="00204B9E">
        <w:rPr>
          <w:rFonts w:ascii="Arial" w:hAnsi="Arial" w:cs="Arial"/>
          <w:color w:val="202124"/>
          <w:highlight w:val="yellow"/>
          <w:shd w:val="clear" w:color="auto" w:fill="FFFFFF"/>
        </w:rPr>
        <w:t>increases the rate of a chemical reaction</w:t>
      </w:r>
    </w:p>
    <w:p w:rsidR="003F1932" w:rsidRPr="00346FF6" w:rsidRDefault="003F1932" w:rsidP="003F193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b/>
          <w:bCs/>
          <w:sz w:val="28"/>
          <w:szCs w:val="28"/>
        </w:rPr>
        <w:t>Functions of secondary metabolites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The major functions of the secondary metabolites including antibiotics are: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1.</w:t>
      </w:r>
      <w:r w:rsidRPr="00346FF6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346FF6">
        <w:rPr>
          <w:rFonts w:asciiTheme="majorBidi" w:hAnsiTheme="majorBidi" w:cstheme="majorBidi"/>
          <w:sz w:val="28"/>
          <w:szCs w:val="28"/>
        </w:rPr>
        <w:t>competitive</w:t>
      </w:r>
      <w:proofErr w:type="gramEnd"/>
      <w:r w:rsidRPr="00346FF6">
        <w:rPr>
          <w:rFonts w:asciiTheme="majorBidi" w:hAnsiTheme="majorBidi" w:cstheme="majorBidi"/>
          <w:sz w:val="28"/>
          <w:szCs w:val="28"/>
        </w:rPr>
        <w:t xml:space="preserve"> weapons against other livings such as animals, plants, insects, and microorganisms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2.</w:t>
      </w:r>
      <w:r w:rsidRPr="00346FF6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346FF6">
        <w:rPr>
          <w:rFonts w:asciiTheme="majorBidi" w:hAnsiTheme="majorBidi" w:cstheme="majorBidi"/>
          <w:sz w:val="28"/>
          <w:szCs w:val="28"/>
        </w:rPr>
        <w:t>metal</w:t>
      </w:r>
      <w:proofErr w:type="gramEnd"/>
      <w:r w:rsidRPr="00346FF6">
        <w:rPr>
          <w:rFonts w:asciiTheme="majorBidi" w:hAnsiTheme="majorBidi" w:cstheme="majorBidi"/>
          <w:sz w:val="28"/>
          <w:szCs w:val="28"/>
        </w:rPr>
        <w:t xml:space="preserve"> transporting agents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3.</w:t>
      </w:r>
      <w:r w:rsidRPr="00346FF6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346FF6">
        <w:rPr>
          <w:rFonts w:asciiTheme="majorBidi" w:hAnsiTheme="majorBidi" w:cstheme="majorBidi"/>
          <w:sz w:val="28"/>
          <w:szCs w:val="28"/>
        </w:rPr>
        <w:t>agents</w:t>
      </w:r>
      <w:proofErr w:type="gramEnd"/>
      <w:r w:rsidRPr="00346FF6">
        <w:rPr>
          <w:rFonts w:asciiTheme="majorBidi" w:hAnsiTheme="majorBidi" w:cstheme="majorBidi"/>
          <w:sz w:val="28"/>
          <w:szCs w:val="28"/>
        </w:rPr>
        <w:t xml:space="preserve"> for symbiotic relation with other organisms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4.</w:t>
      </w:r>
      <w:r w:rsidRPr="00346FF6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346FF6">
        <w:rPr>
          <w:rFonts w:asciiTheme="majorBidi" w:hAnsiTheme="majorBidi" w:cstheme="majorBidi"/>
          <w:sz w:val="28"/>
          <w:szCs w:val="28"/>
        </w:rPr>
        <w:t>reproductive</w:t>
      </w:r>
      <w:proofErr w:type="gramEnd"/>
      <w:r w:rsidRPr="00346FF6">
        <w:rPr>
          <w:rFonts w:asciiTheme="majorBidi" w:hAnsiTheme="majorBidi" w:cstheme="majorBidi"/>
          <w:sz w:val="28"/>
          <w:szCs w:val="28"/>
        </w:rPr>
        <w:t xml:space="preserve"> agent 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5.</w:t>
      </w:r>
      <w:r w:rsidRPr="00346FF6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346FF6">
        <w:rPr>
          <w:rFonts w:asciiTheme="majorBidi" w:hAnsiTheme="majorBidi" w:cstheme="majorBidi"/>
          <w:sz w:val="28"/>
          <w:szCs w:val="28"/>
        </w:rPr>
        <w:t>differentiation</w:t>
      </w:r>
      <w:proofErr w:type="gramEnd"/>
      <w:r w:rsidRPr="00346FF6">
        <w:rPr>
          <w:rFonts w:asciiTheme="majorBidi" w:hAnsiTheme="majorBidi" w:cstheme="majorBidi"/>
          <w:sz w:val="28"/>
          <w:szCs w:val="28"/>
        </w:rPr>
        <w:t xml:space="preserve"> effectors</w:t>
      </w:r>
    </w:p>
    <w:p w:rsidR="00215A61" w:rsidRPr="00346FF6" w:rsidRDefault="00215A61" w:rsidP="00215A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t>6.</w:t>
      </w:r>
      <w:r w:rsidRPr="00346FF6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346FF6">
        <w:rPr>
          <w:rFonts w:asciiTheme="majorBidi" w:hAnsiTheme="majorBidi" w:cstheme="majorBidi"/>
          <w:sz w:val="28"/>
          <w:szCs w:val="28"/>
        </w:rPr>
        <w:t>agents</w:t>
      </w:r>
      <w:proofErr w:type="gramEnd"/>
      <w:r w:rsidRPr="00346FF6">
        <w:rPr>
          <w:rFonts w:asciiTheme="majorBidi" w:hAnsiTheme="majorBidi" w:cstheme="majorBidi"/>
          <w:sz w:val="28"/>
          <w:szCs w:val="28"/>
        </w:rPr>
        <w:t xml:space="preserve"> of communication between organisms</w:t>
      </w:r>
    </w:p>
    <w:p w:rsidR="009F5DF2" w:rsidRDefault="00215A61" w:rsidP="006533D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46FF6">
        <w:rPr>
          <w:rFonts w:asciiTheme="majorBidi" w:hAnsiTheme="majorBidi" w:cstheme="majorBidi"/>
          <w:sz w:val="28"/>
          <w:szCs w:val="28"/>
        </w:rPr>
        <w:lastRenderedPageBreak/>
        <w:t xml:space="preserve">The other functions include interference in spore formation (not obligatory) and germination. Predominantly, the secondary metabolites are used for variety of biological activities like antimicrobial and </w:t>
      </w:r>
      <w:proofErr w:type="spellStart"/>
      <w:r w:rsidRPr="00346FF6">
        <w:rPr>
          <w:rFonts w:asciiTheme="majorBidi" w:hAnsiTheme="majorBidi" w:cstheme="majorBidi"/>
          <w:sz w:val="28"/>
          <w:szCs w:val="28"/>
        </w:rPr>
        <w:t>antiparasitic</w:t>
      </w:r>
      <w:proofErr w:type="spellEnd"/>
      <w:r w:rsidRPr="00346FF6">
        <w:rPr>
          <w:rFonts w:asciiTheme="majorBidi" w:hAnsiTheme="majorBidi" w:cstheme="majorBidi"/>
          <w:sz w:val="28"/>
          <w:szCs w:val="28"/>
        </w:rPr>
        <w:t xml:space="preserve"> agents, enzyme inhibitors.</w:t>
      </w:r>
    </w:p>
    <w:p w:rsidR="009F5DF2" w:rsidRDefault="009F5DF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6533D2" w:rsidRDefault="006533D2" w:rsidP="006533D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6533D2" w:rsidSect="006346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B4" w:rsidRDefault="00FE4EB4" w:rsidP="006E6BAE">
      <w:pPr>
        <w:spacing w:after="0" w:line="240" w:lineRule="auto"/>
      </w:pPr>
      <w:r>
        <w:separator/>
      </w:r>
    </w:p>
  </w:endnote>
  <w:endnote w:type="continuationSeparator" w:id="0">
    <w:p w:rsidR="00FE4EB4" w:rsidRDefault="00FE4EB4" w:rsidP="006E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B4" w:rsidRDefault="00FE4EB4" w:rsidP="006E6BAE">
      <w:pPr>
        <w:spacing w:after="0" w:line="240" w:lineRule="auto"/>
      </w:pPr>
      <w:r>
        <w:separator/>
      </w:r>
    </w:p>
  </w:footnote>
  <w:footnote w:type="continuationSeparator" w:id="0">
    <w:p w:rsidR="00FE4EB4" w:rsidRDefault="00FE4EB4" w:rsidP="006E6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F6D"/>
    <w:multiLevelType w:val="hybridMultilevel"/>
    <w:tmpl w:val="350C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84A73"/>
    <w:multiLevelType w:val="hybridMultilevel"/>
    <w:tmpl w:val="9C6A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747A"/>
    <w:multiLevelType w:val="hybridMultilevel"/>
    <w:tmpl w:val="83946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6F2ACD"/>
    <w:multiLevelType w:val="hybridMultilevel"/>
    <w:tmpl w:val="8B76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13B8"/>
    <w:multiLevelType w:val="hybridMultilevel"/>
    <w:tmpl w:val="7F9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F0879"/>
    <w:multiLevelType w:val="hybridMultilevel"/>
    <w:tmpl w:val="987C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C0249"/>
    <w:multiLevelType w:val="hybridMultilevel"/>
    <w:tmpl w:val="EA7C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66D5B"/>
    <w:multiLevelType w:val="hybridMultilevel"/>
    <w:tmpl w:val="36E669E4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6E0E6D5D"/>
    <w:multiLevelType w:val="hybridMultilevel"/>
    <w:tmpl w:val="8DB4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11B5F"/>
    <w:multiLevelType w:val="hybridMultilevel"/>
    <w:tmpl w:val="66648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C6D4E"/>
    <w:multiLevelType w:val="hybridMultilevel"/>
    <w:tmpl w:val="B468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D2C13"/>
    <w:multiLevelType w:val="hybridMultilevel"/>
    <w:tmpl w:val="398C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C3050"/>
    <w:multiLevelType w:val="hybridMultilevel"/>
    <w:tmpl w:val="3F2A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8707B"/>
    <w:multiLevelType w:val="hybridMultilevel"/>
    <w:tmpl w:val="C142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61"/>
    <w:rsid w:val="001D18D8"/>
    <w:rsid w:val="001E7743"/>
    <w:rsid w:val="00204B9E"/>
    <w:rsid w:val="00215A61"/>
    <w:rsid w:val="002C368F"/>
    <w:rsid w:val="002E0C68"/>
    <w:rsid w:val="003358C4"/>
    <w:rsid w:val="00346FF6"/>
    <w:rsid w:val="003F1932"/>
    <w:rsid w:val="0054016E"/>
    <w:rsid w:val="005413CF"/>
    <w:rsid w:val="00555D58"/>
    <w:rsid w:val="0063463A"/>
    <w:rsid w:val="006533D2"/>
    <w:rsid w:val="006E2783"/>
    <w:rsid w:val="006E6BAE"/>
    <w:rsid w:val="00874130"/>
    <w:rsid w:val="0089271A"/>
    <w:rsid w:val="008E58A4"/>
    <w:rsid w:val="00924D7A"/>
    <w:rsid w:val="009707B2"/>
    <w:rsid w:val="009F5DF2"/>
    <w:rsid w:val="00A77586"/>
    <w:rsid w:val="00B033B1"/>
    <w:rsid w:val="00D64E38"/>
    <w:rsid w:val="00DB3560"/>
    <w:rsid w:val="00E128FF"/>
    <w:rsid w:val="00E160CA"/>
    <w:rsid w:val="00E8166D"/>
    <w:rsid w:val="00F123C7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6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77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77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AE"/>
  </w:style>
  <w:style w:type="paragraph" w:styleId="Footer">
    <w:name w:val="footer"/>
    <w:basedOn w:val="Normal"/>
    <w:link w:val="FooterChar"/>
    <w:uiPriority w:val="99"/>
    <w:unhideWhenUsed/>
    <w:rsid w:val="006E6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6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77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77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AE"/>
  </w:style>
  <w:style w:type="paragraph" w:styleId="Footer">
    <w:name w:val="footer"/>
    <w:basedOn w:val="Normal"/>
    <w:link w:val="FooterChar"/>
    <w:uiPriority w:val="99"/>
    <w:unhideWhenUsed/>
    <w:rsid w:val="006E6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 CENTER</dc:creator>
  <cp:lastModifiedBy>OK CENTER</cp:lastModifiedBy>
  <cp:revision>7</cp:revision>
  <dcterms:created xsi:type="dcterms:W3CDTF">2021-10-16T18:51:00Z</dcterms:created>
  <dcterms:modified xsi:type="dcterms:W3CDTF">2022-10-04T08:53:00Z</dcterms:modified>
</cp:coreProperties>
</file>