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39F" w:rsidRPr="009E139F" w:rsidRDefault="009E139F" w:rsidP="00E11CD3">
      <w:pPr>
        <w:jc w:val="center"/>
        <w:rPr>
          <w:rFonts w:asciiTheme="majorBidi" w:hAnsiTheme="majorBidi" w:cstheme="majorBidi"/>
          <w:b/>
          <w:bCs/>
          <w:i/>
          <w:iCs/>
          <w:sz w:val="40"/>
          <w:szCs w:val="40"/>
        </w:rPr>
      </w:pPr>
      <w:r w:rsidRPr="009E139F">
        <w:rPr>
          <w:rFonts w:asciiTheme="majorBidi" w:hAnsiTheme="majorBidi" w:cstheme="majorBidi"/>
          <w:b/>
          <w:bCs/>
          <w:i/>
          <w:iCs/>
          <w:sz w:val="40"/>
          <w:szCs w:val="40"/>
        </w:rPr>
        <w:t xml:space="preserve">Lab </w:t>
      </w:r>
      <w:r w:rsidR="00E11CD3">
        <w:rPr>
          <w:rFonts w:asciiTheme="majorBidi" w:hAnsiTheme="majorBidi" w:cstheme="majorBidi"/>
          <w:b/>
          <w:bCs/>
          <w:i/>
          <w:iCs/>
          <w:sz w:val="40"/>
          <w:szCs w:val="40"/>
        </w:rPr>
        <w:t>3</w:t>
      </w:r>
    </w:p>
    <w:p w:rsidR="009E139F" w:rsidRPr="00E11CD3" w:rsidRDefault="00E11CD3" w:rsidP="00E11CD3">
      <w:pPr>
        <w:spacing w:after="0" w:line="240" w:lineRule="auto"/>
        <w:ind w:left="360"/>
        <w:jc w:val="both"/>
        <w:rPr>
          <w:rFonts w:ascii="Times New Roman" w:eastAsia="Times New Roman" w:hAnsi="Times New Roman" w:cs="Times New Roman"/>
          <w:b/>
          <w:bCs/>
          <w:sz w:val="36"/>
          <w:szCs w:val="36"/>
          <w:lang w:bidi="ar-IQ"/>
        </w:rPr>
      </w:pPr>
      <w:r>
        <w:rPr>
          <w:rFonts w:ascii="Times New Roman" w:eastAsia="Times New Roman" w:hAnsi="Times New Roman" w:cs="Times New Roman"/>
          <w:b/>
          <w:bCs/>
          <w:sz w:val="36"/>
          <w:szCs w:val="36"/>
          <w:lang w:bidi="ar-IQ"/>
        </w:rPr>
        <w:t xml:space="preserve">               Calculation of </w:t>
      </w:r>
      <w:r w:rsidRPr="00E11CD3">
        <w:rPr>
          <w:rFonts w:ascii="Times New Roman" w:eastAsia="Times New Roman" w:hAnsi="Times New Roman" w:cs="Times New Roman"/>
          <w:b/>
          <w:bCs/>
          <w:sz w:val="36"/>
          <w:szCs w:val="36"/>
          <w:lang w:bidi="ar-IQ"/>
        </w:rPr>
        <w:t xml:space="preserve">Electrical </w:t>
      </w:r>
      <w:r>
        <w:rPr>
          <w:rFonts w:ascii="Times New Roman" w:eastAsia="Times New Roman" w:hAnsi="Times New Roman" w:cs="Times New Roman"/>
          <w:b/>
          <w:bCs/>
          <w:sz w:val="36"/>
          <w:szCs w:val="36"/>
          <w:lang w:bidi="ar-IQ"/>
        </w:rPr>
        <w:t>C</w:t>
      </w:r>
      <w:r w:rsidRPr="00E11CD3">
        <w:rPr>
          <w:rFonts w:ascii="Times New Roman" w:eastAsia="Times New Roman" w:hAnsi="Times New Roman" w:cs="Times New Roman"/>
          <w:b/>
          <w:bCs/>
          <w:sz w:val="36"/>
          <w:szCs w:val="36"/>
          <w:lang w:bidi="ar-IQ"/>
        </w:rPr>
        <w:t>onductivity</w:t>
      </w:r>
    </w:p>
    <w:p w:rsidR="009E139F" w:rsidRPr="009E139F" w:rsidRDefault="009E139F" w:rsidP="009E139F">
      <w:pPr>
        <w:bidi/>
        <w:spacing w:after="0" w:line="240" w:lineRule="auto"/>
        <w:ind w:left="360"/>
        <w:jc w:val="right"/>
        <w:rPr>
          <w:rFonts w:ascii="Times New Roman" w:eastAsia="Times New Roman" w:hAnsi="Times New Roman" w:cs="Times New Roman"/>
          <w:b/>
          <w:bCs/>
          <w:sz w:val="32"/>
          <w:szCs w:val="32"/>
          <w:u w:val="single"/>
          <w:lang w:bidi="ar-IQ"/>
        </w:rPr>
      </w:pPr>
      <w:proofErr w:type="gramStart"/>
      <w:r w:rsidRPr="009E139F">
        <w:rPr>
          <w:rFonts w:ascii="Times New Roman" w:eastAsia="Times New Roman" w:hAnsi="Times New Roman" w:cs="Times New Roman"/>
          <w:b/>
          <w:bCs/>
          <w:sz w:val="32"/>
          <w:szCs w:val="32"/>
          <w:u w:val="single"/>
          <w:lang w:bidi="ar-IQ"/>
        </w:rPr>
        <w:t>Tools :</w:t>
      </w:r>
      <w:proofErr w:type="gramEnd"/>
    </w:p>
    <w:p w:rsidR="00B05689" w:rsidRDefault="00E11CD3" w:rsidP="00E11CD3">
      <w:pPr>
        <w:numPr>
          <w:ilvl w:val="1"/>
          <w:numId w:val="1"/>
        </w:numPr>
        <w:spacing w:after="0" w:line="240" w:lineRule="auto"/>
        <w:jc w:val="lowKashida"/>
        <w:rPr>
          <w:rFonts w:ascii="Times New Roman" w:eastAsia="Times New Roman" w:hAnsi="Times New Roman" w:cs="Times New Roman"/>
          <w:sz w:val="28"/>
          <w:szCs w:val="28"/>
          <w:lang w:bidi="ar-IQ"/>
        </w:rPr>
      </w:pPr>
      <w:r w:rsidRPr="00E11CD3">
        <w:rPr>
          <w:rFonts w:ascii="Times New Roman" w:eastAsia="Times New Roman" w:hAnsi="Times New Roman" w:cs="Times New Roman"/>
          <w:sz w:val="28"/>
          <w:szCs w:val="28"/>
          <w:lang w:bidi="ar-IQ"/>
        </w:rPr>
        <w:t>Power Supply</w:t>
      </w:r>
      <w:r w:rsidR="00B05689" w:rsidRPr="00E11CD3">
        <w:rPr>
          <w:rFonts w:ascii="Times New Roman" w:eastAsia="Times New Roman" w:hAnsi="Times New Roman" w:cs="Times New Roman"/>
          <w:sz w:val="28"/>
          <w:szCs w:val="28"/>
          <w:lang w:bidi="ar-IQ"/>
        </w:rPr>
        <w:t>.</w:t>
      </w:r>
      <w:r w:rsidR="00B05689" w:rsidRPr="00B05689">
        <w:rPr>
          <w:rFonts w:ascii="Times New Roman" w:eastAsia="Times New Roman" w:hAnsi="Times New Roman" w:cs="Times New Roman"/>
          <w:sz w:val="28"/>
          <w:szCs w:val="28"/>
          <w:lang w:bidi="ar-IQ"/>
        </w:rPr>
        <w:t xml:space="preserve"> </w:t>
      </w:r>
    </w:p>
    <w:p w:rsidR="00B05689" w:rsidRDefault="00B05689" w:rsidP="00E11CD3">
      <w:pPr>
        <w:numPr>
          <w:ilvl w:val="1"/>
          <w:numId w:val="1"/>
        </w:numPr>
        <w:spacing w:after="0" w:line="240" w:lineRule="auto"/>
        <w:jc w:val="lowKashida"/>
        <w:rPr>
          <w:rFonts w:ascii="Times New Roman" w:eastAsia="Times New Roman" w:hAnsi="Times New Roman" w:cs="Times New Roman"/>
          <w:sz w:val="28"/>
          <w:szCs w:val="28"/>
          <w:lang w:bidi="ar-IQ"/>
        </w:rPr>
      </w:pPr>
      <w:r w:rsidRPr="00B05689">
        <w:rPr>
          <w:rFonts w:ascii="Times New Roman" w:eastAsia="Times New Roman" w:hAnsi="Times New Roman" w:cs="Times New Roman"/>
          <w:sz w:val="28"/>
          <w:szCs w:val="28"/>
          <w:lang w:bidi="ar-IQ"/>
        </w:rPr>
        <w:t xml:space="preserve"> </w:t>
      </w:r>
      <w:r w:rsidR="00E11CD3">
        <w:rPr>
          <w:rFonts w:ascii="Times New Roman" w:eastAsia="Times New Roman" w:hAnsi="Times New Roman" w:cs="Times New Roman"/>
          <w:sz w:val="28"/>
          <w:szCs w:val="28"/>
          <w:lang w:bidi="ar-IQ"/>
        </w:rPr>
        <w:t>Light</w:t>
      </w:r>
      <w:r w:rsidRPr="00B05689">
        <w:rPr>
          <w:rFonts w:ascii="Times New Roman" w:eastAsia="Times New Roman" w:hAnsi="Times New Roman" w:cs="Times New Roman"/>
          <w:sz w:val="28"/>
          <w:szCs w:val="28"/>
          <w:lang w:bidi="ar-IQ"/>
        </w:rPr>
        <w:t xml:space="preserve"> (</w:t>
      </w:r>
      <w:r w:rsidR="00E11CD3" w:rsidRPr="00E11CD3">
        <w:rPr>
          <w:rFonts w:ascii="Times New Roman" w:eastAsia="Times New Roman" w:hAnsi="Times New Roman" w:cs="Times New Roman"/>
          <w:sz w:val="28"/>
          <w:szCs w:val="28"/>
          <w:lang w:bidi="ar-IQ"/>
        </w:rPr>
        <w:t>12 Volt</w:t>
      </w:r>
      <w:r w:rsidRPr="00B05689">
        <w:rPr>
          <w:rFonts w:ascii="Times New Roman" w:eastAsia="Times New Roman" w:hAnsi="Times New Roman" w:cs="Times New Roman"/>
          <w:sz w:val="28"/>
          <w:szCs w:val="28"/>
          <w:lang w:bidi="ar-IQ"/>
        </w:rPr>
        <w:t xml:space="preserve">). </w:t>
      </w:r>
    </w:p>
    <w:p w:rsidR="00B05689" w:rsidRDefault="00B05689" w:rsidP="00E11CD3">
      <w:pPr>
        <w:numPr>
          <w:ilvl w:val="1"/>
          <w:numId w:val="1"/>
        </w:numPr>
        <w:spacing w:after="0" w:line="240" w:lineRule="auto"/>
        <w:jc w:val="lowKashida"/>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 </w:t>
      </w:r>
      <w:r w:rsidRPr="00B05689">
        <w:rPr>
          <w:rFonts w:ascii="Times New Roman" w:eastAsia="Times New Roman" w:hAnsi="Times New Roman" w:cs="Times New Roman"/>
          <w:sz w:val="28"/>
          <w:szCs w:val="28"/>
          <w:lang w:bidi="ar-IQ"/>
        </w:rPr>
        <w:t xml:space="preserve"> </w:t>
      </w:r>
      <w:r w:rsidR="00E11CD3">
        <w:rPr>
          <w:rFonts w:ascii="Times New Roman" w:eastAsia="Times New Roman" w:hAnsi="Times New Roman" w:cs="Times New Roman"/>
          <w:sz w:val="28"/>
          <w:szCs w:val="28"/>
          <w:lang w:bidi="ar-IQ"/>
        </w:rPr>
        <w:t>V</w:t>
      </w:r>
      <w:r w:rsidRPr="00B05689">
        <w:rPr>
          <w:rFonts w:ascii="Times New Roman" w:eastAsia="Times New Roman" w:hAnsi="Times New Roman" w:cs="Times New Roman"/>
          <w:sz w:val="28"/>
          <w:szCs w:val="28"/>
          <w:lang w:bidi="ar-IQ"/>
        </w:rPr>
        <w:t xml:space="preserve">oltmeter. </w:t>
      </w:r>
    </w:p>
    <w:p w:rsidR="00B05689" w:rsidRDefault="00B05689" w:rsidP="00B05689">
      <w:pPr>
        <w:numPr>
          <w:ilvl w:val="1"/>
          <w:numId w:val="1"/>
        </w:numPr>
        <w:spacing w:after="0" w:line="240" w:lineRule="auto"/>
        <w:jc w:val="lowKashida"/>
        <w:rPr>
          <w:rFonts w:ascii="Times New Roman" w:eastAsia="Times New Roman" w:hAnsi="Times New Roman" w:cs="Times New Roman"/>
          <w:sz w:val="28"/>
          <w:szCs w:val="28"/>
          <w:lang w:bidi="ar-IQ"/>
        </w:rPr>
      </w:pPr>
      <w:r w:rsidRPr="00B05689">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lang w:bidi="ar-IQ"/>
        </w:rPr>
        <w:t>A</w:t>
      </w:r>
      <w:r w:rsidRPr="00B05689">
        <w:rPr>
          <w:rFonts w:ascii="Times New Roman" w:eastAsia="Times New Roman" w:hAnsi="Times New Roman" w:cs="Times New Roman"/>
          <w:sz w:val="28"/>
          <w:szCs w:val="28"/>
          <w:lang w:bidi="ar-IQ"/>
        </w:rPr>
        <w:t xml:space="preserve">mmeter. </w:t>
      </w:r>
    </w:p>
    <w:p w:rsidR="009E139F" w:rsidRDefault="009E139F" w:rsidP="009E139F">
      <w:pPr>
        <w:spacing w:after="0" w:line="240" w:lineRule="auto"/>
        <w:jc w:val="both"/>
        <w:rPr>
          <w:rFonts w:ascii="Times New Roman" w:eastAsia="Times New Roman" w:hAnsi="Times New Roman" w:cs="Times New Roman"/>
          <w:sz w:val="28"/>
          <w:szCs w:val="28"/>
          <w:lang w:bidi="ar-IQ"/>
        </w:rPr>
      </w:pPr>
    </w:p>
    <w:p w:rsidR="00E11CD3" w:rsidRDefault="00D77ECC" w:rsidP="009E139F">
      <w:pPr>
        <w:spacing w:after="0" w:line="240" w:lineRule="auto"/>
        <w:jc w:val="both"/>
        <w:rPr>
          <w:rFonts w:ascii="Times New Roman" w:eastAsia="Times New Roman" w:hAnsi="Times New Roman" w:cs="Times New Roman"/>
          <w:sz w:val="28"/>
          <w:szCs w:val="28"/>
          <w:lang w:bidi="ar-IQ"/>
        </w:rPr>
      </w:pPr>
      <w:r>
        <w:rPr>
          <w:rFonts w:ascii="Times New Roman" w:eastAsia="Times New Roman" w:hAnsi="Times New Roman" w:cs="Times New Roman"/>
          <w:noProof/>
          <w:sz w:val="28"/>
          <w:szCs w:val="28"/>
        </w:rPr>
        <w:object w:dxaOrig="1440" w:dyaOrig="1440">
          <v:group id="_x0000_s1026" style="position:absolute;left:0;text-align:left;margin-left:80.5pt;margin-top:13.6pt;width:295.1pt;height:186pt;z-index:251658240" coordorigin="1299,3558" coordsize="6097,4061">
            <v:line id="_x0000_s1027" style="position:absolute;rotation:180;flip:y" from="6229,5441" to="6233,6700" strokeweight="1.5pt"/>
            <v:line id="_x0000_s1028" style="position:absolute;rotation:180;flip:y" from="6587,4607" to="7396,4607" strokeweight="1.5pt"/>
            <v:line id="_x0000_s1029" style="position:absolute;rotation:270;flip:y" from="3875,4345" to="3901,9028" strokeweight="1.5pt"/>
            <v:line id="_x0000_s1030" style="position:absolute;rotation:720" from="1506,4621" to="5925,4634" strokeweight="1.5pt"/>
            <v:group id="_x0000_s1031" style="position:absolute;left:5988;top:4391;width:582;height:534;rotation:-8864989fd" coordorigin="4407,4893" coordsize="680,602">
              <v:rect id="_x0000_s1032" style="position:absolute;left:4407;top:5040;width:657;height:322;rotation:-2930992fd" stroked="f"/>
              <v:line id="_x0000_s1033" style="position:absolute;rotation:2651418fd;flip:x" from="4512,5267" to="4533,5461" strokeweight="1.5pt"/>
              <v:line id="_x0000_s1034" style="position:absolute;rotation:-49837338fd" from="4539,5206" to="4645,5495" strokeweight="1.5pt"/>
              <v:group id="_x0000_s1035" style="position:absolute;left:4608;top:5115;width:163;height:289;rotation:-2930992fd" coordorigin="3091,10890" coordsize="268,444">
                <v:line id="_x0000_s1036" style="position:absolute;rotation:-279574fd;flip:x" from="3091,10905" to="3192,11332" strokeweight="1.5pt"/>
                <v:line id="_x0000_s1037" style="position:absolute;rotation:-46906346fd" from="3184,10890" to="3359,11334" strokeweight="1.5pt"/>
              </v:group>
              <v:group id="_x0000_s1038" style="position:absolute;left:4719;top:4996;width:163;height:289;rotation:-2930992fd" coordorigin="3091,10890" coordsize="268,444">
                <v:line id="_x0000_s1039" style="position:absolute;rotation:-279574fd;flip:x" from="3091,10905" to="3192,11332" strokeweight="1.5pt"/>
                <v:line id="_x0000_s1040" style="position:absolute;rotation:-46906346fd" from="3184,10890" to="3359,11334" strokeweight="1.5pt"/>
              </v:group>
              <v:line id="_x0000_s1041" style="position:absolute;rotation:2651418fd;flip:x" from="4854,4930" to="4915,5208" strokeweight="1.5pt"/>
              <v:line id="_x0000_s1042" style="position:absolute;rotation:-49837338fd" from="4854,4893" to="4915,5070" strokeweight="1.5pt"/>
              <v:line id="_x0000_s1043" style="position:absolute;rotation:49837338fd;flip:y" from="4944,4980" to="5087,4992" strokeweight="1.5pt"/>
              <v:line id="_x0000_s1044" style="position:absolute;rotation:49837338fd;flip:y" from="4459,5466" to="4602,5478" strokeweight="1.5pt"/>
            </v:group>
            <v:line id="_x0000_s1045" style="position:absolute;rotation:360;flip:y" from="3870,3897" to="7384,3911" strokeweight="1.5pt"/>
            <v:line id="_x0000_s1046" style="position:absolute;rotation:360;flip:y" from="7384,3896" to="7396,4599" strokeweight="1.5pt"/>
            <v:line id="_x0000_s1047" style="position:absolute;rotation:360;flip:y" from="1503,3896" to="3356,3897" strokeweight="1.5pt"/>
            <v:line id="_x0000_s1048" style="position:absolute;rotation:720" from="3774,5441" to="6233,5468" strokeweight="1.5pt"/>
            <v:line id="_x0000_s1049" style="position:absolute;rotation:810;flip:y" from="126,5274" to="2903,5298" strokeweight="1.5pt"/>
            <v:line id="_x0000_s1050" style="position:absolute;rotation:180" from="1532,5433" to="3312,5448"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3197;top:3558;width:296;height:302">
              <v:imagedata r:id="rId5" o:title=""/>
            </v:shape>
            <v:shape id="_x0000_s1052" type="#_x0000_t75" style="position:absolute;left:3811;top:3641;width:273;height:139">
              <v:imagedata r:id="rId6" o:title=""/>
            </v:shape>
            <v:oval id="_x0000_s1053" style="position:absolute;left:3312;top:3863;width:73;height:93" fillcolor="black" strokeweight="1.5pt"/>
            <v:oval id="_x0000_s1054" style="position:absolute;left:3877;top:3862;width:73;height:93" fillcolor="black" strokeweight="1.5pt"/>
            <v:group id="_x0000_s1055" style="position:absolute;left:3312;top:5180;width:504;height:478" coordorigin="3312,5180" coordsize="504,478">
              <v:oval id="_x0000_s1056" style="position:absolute;left:3312;top:5180;width:462;height:478" strokeweight="1.5pt"/>
              <v:shape id="_x0000_s1057" type="#_x0000_t75" style="position:absolute;left:3412;top:5208;width:404;height:441">
                <v:imagedata r:id="rId7" o:title=""/>
              </v:shape>
            </v:group>
            <v:group id="_x0000_s1058" style="position:absolute;left:1299;top:5890;width:462;height:478" coordorigin="1299,6282" coordsize="462,478">
              <v:oval id="_x0000_s1059" style="position:absolute;left:1299;top:6282;width:462;height:478" strokeweight="1.5pt"/>
              <v:shape id="_x0000_s1060" type="#_x0000_t75" style="position:absolute;left:1301;top:6310;width:404;height:411">
                <v:imagedata r:id="rId8" o:title=""/>
              </v:shape>
            </v:group>
            <v:shapetype id="_x0000_t32" coordsize="21600,21600" o:spt="32" o:oned="t" path="m,l21600,21600e" filled="f">
              <v:path arrowok="t" fillok="f" o:connecttype="none"/>
              <o:lock v:ext="edit" shapetype="t"/>
            </v:shapetype>
            <v:shape id="_x0000_s1061" type="#_x0000_t32" style="position:absolute;left:6229;top:4803;width:4;height:665;flip:x y" o:connectortype="straight" strokeweight="1.5pt">
              <v:stroke endarrow="block"/>
            </v:shape>
            <v:line id="_x0000_s1062" style="position:absolute;rotation:270" from="3654,6794" to="3894,6794" strokeweight="1.5pt"/>
            <v:line id="_x0000_s1063" style="position:absolute;rotation:270" from="3894,6794" to="4134,6794" strokeweight="1.5pt"/>
            <v:oval id="_x0000_s1064" style="position:absolute;left:3667;top:6875;width:462;height:478" strokeweight="1.5pt"/>
            <v:line id="_x0000_s1065" style="position:absolute;rotation:270" from="3513,7005" to="3513,7287" strokeweight="1pt"/>
            <v:line id="_x0000_s1066" style="position:absolute;rotation:270" from="4289,6999" to="4289,7281" strokeweight="1pt"/>
            <v:line id="_x0000_s1067" style="position:absolute;rotation:270" from="3764,7499" to="4004,7499" strokeweight="1pt"/>
            <v:line id="_x0000_s1068" style="position:absolute;rotation:270;flip:x" from="4093,7272" to="4289,7505" strokeweight="1pt"/>
            <v:line id="_x0000_s1069" style="position:absolute;rotation:270" from="3493,7291" to="3715,7481" strokeweight="1pt"/>
            <v:line id="_x0000_s1070" style="position:absolute;rotation:270;flip:x" from="4174,7164" to="4248,7311" strokeweight="1pt"/>
            <v:line id="_x0000_s1071" style="position:absolute;rotation:270" from="3544,7176" to="3629,7321" strokeweight="1pt"/>
            <v:line id="_x0000_s1072" style="position:absolute;rotation:270" from="3675,7367" to="3809,7442" strokeweight="1pt"/>
            <v:line id="_x0000_s1073" style="position:absolute;rotation:270;flip:x" from="3972,7380" to="4106,7450" strokeweight="1pt"/>
            <v:line id="_x0000_s1074" style="position:absolute;rotation:270;flip:x y" from="4197,6929" to="4239,7088" strokeweight="1pt"/>
            <v:line id="_x0000_s1075" style="position:absolute;rotation:270;flip:x" from="3556,6934" to="3598,7093" strokeweight="1pt"/>
            <v:rect id="_x0000_s1076" style="position:absolute;left:3789;top:6617;width:215;height:371" stroked="f" strokecolor="white"/>
            <w10:wrap anchorx="page"/>
          </v:group>
          <o:OLEObject Type="Embed" ProgID="Equation.3" ShapeID="_x0000_s1051" DrawAspect="Content" ObjectID="_1710907016" r:id="rId9"/>
          <o:OLEObject Type="Embed" ProgID="Equation.3" ShapeID="_x0000_s1052" DrawAspect="Content" ObjectID="_1710907017" r:id="rId10"/>
          <o:OLEObject Type="Embed" ProgID="Equation.3" ShapeID="_x0000_s1057" DrawAspect="Content" ObjectID="_1710907018" r:id="rId11"/>
          <o:OLEObject Type="Embed" ProgID="Equation.3" ShapeID="_x0000_s1060" DrawAspect="Content" ObjectID="_1710907019" r:id="rId12"/>
        </w:object>
      </w:r>
    </w:p>
    <w:p w:rsidR="00E11CD3" w:rsidRDefault="00E11CD3" w:rsidP="00E11CD3">
      <w:pPr>
        <w:spacing w:after="0" w:line="240" w:lineRule="auto"/>
        <w:jc w:val="center"/>
        <w:rPr>
          <w:rFonts w:ascii="Times New Roman" w:eastAsia="Times New Roman" w:hAnsi="Times New Roman" w:cs="Times New Roman"/>
          <w:sz w:val="28"/>
          <w:szCs w:val="28"/>
          <w:lang w:bidi="ar-IQ"/>
        </w:rPr>
      </w:pPr>
    </w:p>
    <w:p w:rsidR="009E139F" w:rsidRDefault="009E139F"/>
    <w:p w:rsidR="00E11CD3" w:rsidRDefault="00E11CD3"/>
    <w:p w:rsidR="00E11CD3" w:rsidRDefault="00E11CD3"/>
    <w:p w:rsidR="00E11CD3" w:rsidRDefault="00E11CD3"/>
    <w:p w:rsidR="00E11CD3" w:rsidRDefault="00E11CD3"/>
    <w:p w:rsidR="00E11CD3" w:rsidRDefault="00E11CD3"/>
    <w:p w:rsidR="00E11CD3" w:rsidRDefault="00E11CD3"/>
    <w:p w:rsidR="00E11CD3" w:rsidRDefault="00E11CD3" w:rsidP="00D77ECC">
      <w:pPr>
        <w:jc w:val="center"/>
      </w:pPr>
    </w:p>
    <w:p w:rsidR="00D77ECC" w:rsidRDefault="00D77ECC" w:rsidP="00D77ECC">
      <w:pPr>
        <w:jc w:val="center"/>
      </w:pPr>
      <w:r w:rsidRPr="00A22BA4">
        <w:rPr>
          <w:rFonts w:ascii="Times New Roman" w:eastAsia="Times New Roman" w:hAnsi="Times New Roman" w:cs="Times New Roman"/>
          <w:sz w:val="28"/>
          <w:szCs w:val="28"/>
          <w:lang w:bidi="ar-IQ"/>
        </w:rPr>
        <w:t>figure</w:t>
      </w:r>
      <w:r>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lang w:bidi="ar-IQ"/>
        </w:rPr>
        <w:t>1</w:t>
      </w:r>
      <w:r>
        <w:rPr>
          <w:rFonts w:ascii="Times New Roman" w:eastAsia="Times New Roman" w:hAnsi="Times New Roman" w:cs="Times New Roman"/>
          <w:sz w:val="28"/>
          <w:szCs w:val="28"/>
          <w:lang w:bidi="ar-IQ"/>
        </w:rPr>
        <w:t>)</w:t>
      </w:r>
    </w:p>
    <w:p w:rsidR="00E11CD3" w:rsidRDefault="00E11CD3"/>
    <w:p w:rsidR="00A63B8A" w:rsidRPr="00A63B8A" w:rsidRDefault="00A63B8A" w:rsidP="00A63B8A">
      <w:pPr>
        <w:bidi/>
        <w:spacing w:after="0" w:line="276" w:lineRule="auto"/>
        <w:ind w:left="360"/>
        <w:jc w:val="right"/>
        <w:rPr>
          <w:rFonts w:ascii="Times New Roman" w:eastAsia="Times New Roman" w:hAnsi="Times New Roman" w:cs="Times New Roman"/>
          <w:b/>
          <w:bCs/>
          <w:sz w:val="36"/>
          <w:szCs w:val="36"/>
          <w:u w:val="single"/>
          <w:lang w:bidi="ar-IQ"/>
        </w:rPr>
      </w:pPr>
      <w:r w:rsidRPr="00A63B8A">
        <w:rPr>
          <w:rFonts w:ascii="Times New Roman" w:eastAsia="Times New Roman" w:hAnsi="Times New Roman" w:cs="Times New Roman"/>
          <w:b/>
          <w:bCs/>
          <w:sz w:val="36"/>
          <w:szCs w:val="36"/>
          <w:u w:val="single"/>
          <w:lang w:bidi="ar-IQ"/>
        </w:rPr>
        <w:t>Theory</w:t>
      </w:r>
      <w:r>
        <w:rPr>
          <w:rFonts w:ascii="Times New Roman" w:eastAsia="Times New Roman" w:hAnsi="Times New Roman" w:cs="Times New Roman"/>
          <w:b/>
          <w:bCs/>
          <w:sz w:val="36"/>
          <w:szCs w:val="36"/>
          <w:u w:val="single"/>
          <w:lang w:bidi="ar-IQ"/>
        </w:rPr>
        <w:t>:</w:t>
      </w:r>
      <w:r w:rsidRPr="00A63B8A">
        <w:rPr>
          <w:rFonts w:ascii="Times New Roman" w:eastAsia="Times New Roman" w:hAnsi="Times New Roman" w:cs="Times New Roman"/>
          <w:b/>
          <w:bCs/>
          <w:sz w:val="36"/>
          <w:szCs w:val="36"/>
          <w:u w:val="single"/>
          <w:lang w:bidi="ar-IQ"/>
        </w:rPr>
        <w:t xml:space="preserve"> </w:t>
      </w:r>
    </w:p>
    <w:p w:rsidR="001624BA" w:rsidRDefault="00A63B8A" w:rsidP="002D4E31">
      <w:pPr>
        <w:spacing w:after="0" w:line="276" w:lineRule="auto"/>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      </w:t>
      </w:r>
      <w:r w:rsidR="00E11CD3" w:rsidRPr="00E11CD3">
        <w:rPr>
          <w:rFonts w:ascii="Times New Roman" w:eastAsia="Times New Roman" w:hAnsi="Times New Roman" w:cs="Times New Roman"/>
          <w:sz w:val="28"/>
          <w:szCs w:val="28"/>
          <w:lang w:bidi="ar-IQ"/>
        </w:rPr>
        <w:t>There are different types of conductors that are subject to Ohm’s law, but this law cannot be applied to resistors whose temperature rises significantly, as in the tungsten lamp in this experiment, because the increase in its temperature will increase its resistance to the passage of current and therefore Ohm’s law cannot be applied to them because the resistance is not proven</w:t>
      </w:r>
      <w:r w:rsidR="002D4E31">
        <w:rPr>
          <w:rFonts w:ascii="Times New Roman" w:eastAsia="Times New Roman" w:hAnsi="Times New Roman" w:cs="Times New Roman"/>
          <w:sz w:val="28"/>
          <w:szCs w:val="28"/>
          <w:lang w:bidi="ar-IQ"/>
        </w:rPr>
        <w:t>.</w:t>
      </w:r>
      <w:r w:rsidR="002D4E31" w:rsidRPr="002D4E31">
        <w:t xml:space="preserve"> </w:t>
      </w:r>
      <w:r w:rsidR="002D4E31" w:rsidRPr="002D4E31">
        <w:rPr>
          <w:rFonts w:ascii="Times New Roman" w:eastAsia="Times New Roman" w:hAnsi="Times New Roman" w:cs="Times New Roman"/>
          <w:sz w:val="28"/>
          <w:szCs w:val="28"/>
          <w:lang w:bidi="ar-IQ"/>
        </w:rPr>
        <w:t>The relationship between current and voltage</w:t>
      </w:r>
      <w:r w:rsidR="002D4E31">
        <w:rPr>
          <w:rFonts w:ascii="Times New Roman" w:eastAsia="Times New Roman" w:hAnsi="Times New Roman" w:cs="Times New Roman"/>
          <w:sz w:val="28"/>
          <w:szCs w:val="28"/>
          <w:lang w:bidi="ar-IQ"/>
        </w:rPr>
        <w:t xml:space="preserve"> as follows:</w:t>
      </w:r>
    </w:p>
    <w:p w:rsidR="002D4E31" w:rsidRPr="001624BA" w:rsidRDefault="002D4E31" w:rsidP="002D4E31">
      <w:pPr>
        <w:spacing w:after="0" w:line="276" w:lineRule="auto"/>
        <w:jc w:val="center"/>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I=K*V</w:t>
      </w:r>
    </w:p>
    <w:p w:rsidR="001624BA" w:rsidRDefault="002D4E31" w:rsidP="001624BA">
      <w:pPr>
        <w:spacing w:after="0" w:line="276" w:lineRule="auto"/>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 Where (</w:t>
      </w:r>
      <w:r w:rsidRPr="002D4E31">
        <w:rPr>
          <w:rFonts w:ascii="Times New Roman" w:eastAsia="Times New Roman" w:hAnsi="Times New Roman" w:cs="Times New Roman"/>
          <w:sz w:val="28"/>
          <w:szCs w:val="28"/>
          <w:lang w:bidi="ar-IQ"/>
        </w:rPr>
        <w:t>K</w:t>
      </w:r>
      <w:r>
        <w:rPr>
          <w:rFonts w:ascii="Times New Roman" w:eastAsia="Times New Roman" w:hAnsi="Times New Roman" w:cs="Times New Roman"/>
          <w:sz w:val="28"/>
          <w:szCs w:val="28"/>
          <w:lang w:bidi="ar-IQ"/>
        </w:rPr>
        <w:t>)</w:t>
      </w:r>
      <w:r w:rsidRPr="002D4E31">
        <w:rPr>
          <w:rFonts w:ascii="Times New Roman" w:eastAsia="Times New Roman" w:hAnsi="Times New Roman" w:cs="Times New Roman"/>
          <w:sz w:val="28"/>
          <w:szCs w:val="28"/>
          <w:lang w:bidi="ar-IQ"/>
        </w:rPr>
        <w:t xml:space="preserve"> is a constant value and represents the conductivity coefficient of tungsten metal</w:t>
      </w:r>
      <w:r>
        <w:rPr>
          <w:rFonts w:ascii="Times New Roman" w:eastAsia="Times New Roman" w:hAnsi="Times New Roman" w:cs="Times New Roman"/>
          <w:sz w:val="28"/>
          <w:szCs w:val="28"/>
          <w:lang w:bidi="ar-IQ"/>
        </w:rPr>
        <w:t>.</w:t>
      </w:r>
    </w:p>
    <w:p w:rsidR="002D4E31" w:rsidRDefault="002D4E31" w:rsidP="001624BA">
      <w:pPr>
        <w:spacing w:after="0" w:line="276" w:lineRule="auto"/>
        <w:jc w:val="both"/>
        <w:rPr>
          <w:rFonts w:ascii="Times New Roman" w:eastAsia="Times New Roman" w:hAnsi="Times New Roman" w:cs="Times New Roman"/>
          <w:sz w:val="28"/>
          <w:szCs w:val="28"/>
          <w:lang w:bidi="ar-IQ"/>
        </w:rPr>
      </w:pPr>
    </w:p>
    <w:p w:rsidR="002D4E31" w:rsidRDefault="002D4E31" w:rsidP="001624BA">
      <w:pPr>
        <w:spacing w:after="0" w:line="276" w:lineRule="auto"/>
        <w:jc w:val="both"/>
        <w:rPr>
          <w:rFonts w:ascii="Times New Roman" w:eastAsia="Times New Roman" w:hAnsi="Times New Roman" w:cs="Times New Roman"/>
          <w:sz w:val="28"/>
          <w:szCs w:val="28"/>
          <w:lang w:bidi="ar-IQ"/>
        </w:rPr>
      </w:pPr>
    </w:p>
    <w:p w:rsidR="00CB1823" w:rsidRDefault="00CB1823" w:rsidP="00CB1823">
      <w:pPr>
        <w:spacing w:after="0" w:line="240" w:lineRule="auto"/>
        <w:jc w:val="lowKashida"/>
        <w:rPr>
          <w:rFonts w:ascii="Times New Roman" w:eastAsia="Times New Roman" w:hAnsi="Times New Roman" w:cs="Times New Roman"/>
          <w:b/>
          <w:bCs/>
          <w:i/>
          <w:iCs/>
          <w:sz w:val="32"/>
          <w:szCs w:val="32"/>
          <w:u w:val="single"/>
          <w:lang w:bidi="ar-IQ"/>
        </w:rPr>
      </w:pPr>
      <w:bookmarkStart w:id="0" w:name="_GoBack"/>
      <w:bookmarkEnd w:id="0"/>
      <w:r w:rsidRPr="00CB1823">
        <w:rPr>
          <w:rFonts w:ascii="Times New Roman" w:eastAsia="Times New Roman" w:hAnsi="Times New Roman" w:cs="Times New Roman"/>
          <w:b/>
          <w:bCs/>
          <w:i/>
          <w:iCs/>
          <w:sz w:val="32"/>
          <w:szCs w:val="32"/>
          <w:u w:val="single"/>
          <w:lang w:bidi="ar-IQ"/>
        </w:rPr>
        <w:lastRenderedPageBreak/>
        <w:t>Method or Procedure</w:t>
      </w:r>
      <w:r>
        <w:rPr>
          <w:rFonts w:ascii="Times New Roman" w:eastAsia="Times New Roman" w:hAnsi="Times New Roman" w:cs="Times New Roman" w:hint="cs"/>
          <w:b/>
          <w:bCs/>
          <w:i/>
          <w:iCs/>
          <w:sz w:val="32"/>
          <w:szCs w:val="32"/>
          <w:u w:val="single"/>
          <w:rtl/>
          <w:lang w:bidi="ar-IQ"/>
        </w:rPr>
        <w:t>:</w:t>
      </w:r>
    </w:p>
    <w:p w:rsidR="002D4E31" w:rsidRDefault="002D4E31" w:rsidP="00CB1823">
      <w:pPr>
        <w:spacing w:after="0" w:line="240" w:lineRule="auto"/>
        <w:jc w:val="lowKashida"/>
        <w:rPr>
          <w:rFonts w:ascii="Times New Roman" w:eastAsia="Times New Roman" w:hAnsi="Times New Roman" w:cs="Times New Roman"/>
          <w:b/>
          <w:bCs/>
          <w:i/>
          <w:iCs/>
          <w:sz w:val="32"/>
          <w:szCs w:val="32"/>
          <w:u w:val="single"/>
          <w:rtl/>
          <w:lang w:bidi="ar-IQ"/>
        </w:rPr>
      </w:pPr>
    </w:p>
    <w:p w:rsidR="001624BA" w:rsidRDefault="002D4E31" w:rsidP="00D77ECC">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2D4E31">
        <w:rPr>
          <w:rFonts w:ascii="Times New Roman" w:eastAsia="Times New Roman" w:hAnsi="Times New Roman" w:cs="Times New Roman"/>
          <w:sz w:val="28"/>
          <w:szCs w:val="28"/>
          <w:lang w:bidi="ar-IQ"/>
        </w:rPr>
        <w:t xml:space="preserve"> Connect th</w:t>
      </w:r>
      <w:r>
        <w:rPr>
          <w:rFonts w:ascii="Times New Roman" w:eastAsia="Times New Roman" w:hAnsi="Times New Roman" w:cs="Times New Roman"/>
          <w:sz w:val="28"/>
          <w:szCs w:val="28"/>
          <w:lang w:bidi="ar-IQ"/>
        </w:rPr>
        <w:t>e circle as shown in the figure</w:t>
      </w:r>
      <w:r w:rsidR="00D77ECC">
        <w:rPr>
          <w:rFonts w:ascii="Times New Roman" w:eastAsia="Times New Roman" w:hAnsi="Times New Roman" w:cs="Times New Roman"/>
          <w:sz w:val="28"/>
          <w:szCs w:val="28"/>
          <w:lang w:bidi="ar-IQ"/>
        </w:rPr>
        <w:t xml:space="preserve"> (1). </w:t>
      </w:r>
    </w:p>
    <w:p w:rsidR="0060477E" w:rsidRDefault="00A22BA4" w:rsidP="00A22BA4">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A22BA4">
        <w:rPr>
          <w:rFonts w:ascii="Times New Roman" w:eastAsia="Times New Roman" w:hAnsi="Times New Roman" w:cs="Times New Roman"/>
          <w:sz w:val="28"/>
          <w:szCs w:val="28"/>
          <w:lang w:bidi="ar-IQ"/>
        </w:rPr>
        <w:t xml:space="preserve"> Change the voltage by the </w:t>
      </w:r>
      <w:r>
        <w:rPr>
          <w:rFonts w:ascii="Times New Roman" w:eastAsia="Times New Roman" w:hAnsi="Times New Roman" w:cs="Times New Roman"/>
          <w:sz w:val="28"/>
          <w:szCs w:val="28"/>
          <w:lang w:bidi="ar-IQ"/>
        </w:rPr>
        <w:t>power</w:t>
      </w:r>
      <w:r w:rsidRPr="00A22BA4">
        <w:rPr>
          <w:rFonts w:ascii="Times New Roman" w:eastAsia="Times New Roman" w:hAnsi="Times New Roman" w:cs="Times New Roman"/>
          <w:sz w:val="28"/>
          <w:szCs w:val="28"/>
          <w:lang w:bidi="ar-IQ"/>
        </w:rPr>
        <w:t xml:space="preserve"> supplier from z</w:t>
      </w:r>
      <w:r>
        <w:rPr>
          <w:rFonts w:ascii="Times New Roman" w:eastAsia="Times New Roman" w:hAnsi="Times New Roman" w:cs="Times New Roman"/>
          <w:sz w:val="28"/>
          <w:szCs w:val="28"/>
          <w:lang w:bidi="ar-IQ"/>
        </w:rPr>
        <w:t>ero until the lamp is turned on</w:t>
      </w:r>
      <w:r w:rsidR="00F73396">
        <w:rPr>
          <w:rFonts w:ascii="Times New Roman" w:eastAsia="Times New Roman" w:hAnsi="Times New Roman" w:cs="Times New Roman"/>
          <w:sz w:val="28"/>
          <w:szCs w:val="28"/>
          <w:lang w:bidi="ar-IQ"/>
        </w:rPr>
        <w:t>.</w:t>
      </w:r>
      <w:r w:rsidR="0060477E" w:rsidRPr="0060477E">
        <w:rPr>
          <w:rFonts w:ascii="Times New Roman" w:eastAsia="Times New Roman" w:hAnsi="Times New Roman" w:cs="Times New Roman"/>
          <w:sz w:val="28"/>
          <w:szCs w:val="28"/>
          <w:lang w:bidi="ar-IQ"/>
        </w:rPr>
        <w:t xml:space="preserve">  </w:t>
      </w:r>
    </w:p>
    <w:p w:rsidR="00A22BA4" w:rsidRDefault="00A22BA4" w:rsidP="00A22BA4">
      <w:pPr>
        <w:pStyle w:val="ListParagraph"/>
        <w:numPr>
          <w:ilvl w:val="0"/>
          <w:numId w:val="2"/>
        </w:numPr>
        <w:spacing w:after="0" w:line="276" w:lineRule="auto"/>
        <w:jc w:val="lowKashida"/>
        <w:rPr>
          <w:rFonts w:ascii="Times New Roman" w:eastAsia="Times New Roman" w:hAnsi="Times New Roman" w:cs="Times New Roman"/>
          <w:sz w:val="28"/>
          <w:szCs w:val="28"/>
          <w:lang w:bidi="ar-IQ"/>
        </w:rPr>
      </w:pPr>
      <w:r w:rsidRPr="00A22BA4">
        <w:rPr>
          <w:rFonts w:ascii="Times New Roman" w:eastAsia="Times New Roman" w:hAnsi="Times New Roman" w:cs="Times New Roman"/>
          <w:sz w:val="28"/>
          <w:szCs w:val="28"/>
          <w:lang w:bidi="ar-IQ"/>
        </w:rPr>
        <w:t>Record the reading of the voltage and the reading of</w:t>
      </w:r>
      <w:r>
        <w:rPr>
          <w:rFonts w:ascii="Times New Roman" w:eastAsia="Times New Roman" w:hAnsi="Times New Roman" w:cs="Times New Roman"/>
          <w:sz w:val="28"/>
          <w:szCs w:val="28"/>
          <w:lang w:bidi="ar-IQ"/>
        </w:rPr>
        <w:t xml:space="preserve"> the ammeter in the table below</w:t>
      </w:r>
      <w:r w:rsidRPr="00A22BA4">
        <w:rPr>
          <w:rFonts w:ascii="Times New Roman" w:eastAsia="Times New Roman" w:hAnsi="Times New Roman" w:cs="Times New Roman"/>
          <w:sz w:val="28"/>
          <w:szCs w:val="28"/>
          <w:lang w:bidi="ar-IQ"/>
        </w:rPr>
        <w:t>.</w:t>
      </w:r>
    </w:p>
    <w:tbl>
      <w:tblPr>
        <w:tblpPr w:leftFromText="180" w:rightFromText="180" w:vertAnchor="text" w:horzAnchor="margin" w:tblpXSpec="center" w:tblpY="274"/>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61"/>
        <w:gridCol w:w="1699"/>
        <w:gridCol w:w="1539"/>
      </w:tblGrid>
      <w:tr w:rsidR="00A22BA4" w:rsidRPr="00A22BA4" w:rsidTr="00A22BA4">
        <w:tc>
          <w:tcPr>
            <w:tcW w:w="1701" w:type="dxa"/>
            <w:tcBorders>
              <w:top w:val="single" w:sz="12" w:space="0" w:color="auto"/>
              <w:left w:val="single" w:sz="12" w:space="0" w:color="auto"/>
              <w:bottom w:val="single" w:sz="12" w:space="0" w:color="auto"/>
              <w:right w:val="single" w:sz="12" w:space="0" w:color="auto"/>
            </w:tcBorders>
          </w:tcPr>
          <w:p w:rsidR="00A22BA4" w:rsidRPr="00A22BA4" w:rsidRDefault="00A22BA4" w:rsidP="00B044B4">
            <w:pPr>
              <w:pStyle w:val="ListParagraph"/>
              <w:jc w:val="center"/>
              <w:rPr>
                <w:rFonts w:ascii="Times New Roman" w:eastAsia="Times New Roman" w:hAnsi="Times New Roman" w:cs="Times New Roman"/>
                <w:b/>
                <w:bCs/>
                <w:sz w:val="28"/>
                <w:szCs w:val="28"/>
                <w:rtl/>
              </w:rPr>
            </w:pPr>
            <m:oMathPara>
              <m:oMath>
                <m:r>
                  <m:rPr>
                    <m:sty m:val="bi"/>
                  </m:rPr>
                  <w:rPr>
                    <w:rFonts w:ascii="Cambria Math" w:eastAsia="Times New Roman" w:hAnsi="Cambria Math" w:cs="Times New Roman"/>
                    <w:sz w:val="28"/>
                    <w:szCs w:val="28"/>
                    <w:lang w:bidi="ar-IQ"/>
                  </w:rPr>
                  <m:t>log V</m:t>
                </m:r>
              </m:oMath>
            </m:oMathPara>
          </w:p>
        </w:tc>
        <w:tc>
          <w:tcPr>
            <w:tcW w:w="1561" w:type="dxa"/>
            <w:tcBorders>
              <w:top w:val="single" w:sz="12" w:space="0" w:color="auto"/>
              <w:left w:val="single" w:sz="12" w:space="0" w:color="auto"/>
              <w:bottom w:val="single" w:sz="12" w:space="0" w:color="auto"/>
              <w:right w:val="single" w:sz="12" w:space="0" w:color="auto"/>
            </w:tcBorders>
          </w:tcPr>
          <w:p w:rsidR="00A22BA4" w:rsidRPr="00A22BA4" w:rsidRDefault="00A22BA4" w:rsidP="00B044B4">
            <w:pPr>
              <w:pStyle w:val="ListParagraph"/>
              <w:jc w:val="center"/>
              <w:rPr>
                <w:rFonts w:ascii="Times New Roman" w:eastAsia="Times New Roman" w:hAnsi="Times New Roman" w:cs="Times New Roman"/>
                <w:b/>
                <w:bCs/>
                <w:sz w:val="28"/>
                <w:szCs w:val="28"/>
                <w:rtl/>
              </w:rPr>
            </w:pPr>
            <m:oMathPara>
              <m:oMath>
                <m:r>
                  <m:rPr>
                    <m:sty m:val="bi"/>
                  </m:rPr>
                  <w:rPr>
                    <w:rFonts w:ascii="Cambria Math" w:eastAsia="Times New Roman" w:hAnsi="Cambria Math" w:cs="Times New Roman"/>
                    <w:sz w:val="28"/>
                    <w:szCs w:val="28"/>
                    <w:lang w:bidi="ar-IQ"/>
                  </w:rPr>
                  <m:t>log I</m:t>
                </m:r>
              </m:oMath>
            </m:oMathPara>
          </w:p>
        </w:tc>
        <w:tc>
          <w:tcPr>
            <w:tcW w:w="1699" w:type="dxa"/>
            <w:tcBorders>
              <w:top w:val="single" w:sz="12" w:space="0" w:color="auto"/>
              <w:left w:val="single" w:sz="12" w:space="0" w:color="auto"/>
              <w:bottom w:val="single" w:sz="12" w:space="0" w:color="auto"/>
              <w:right w:val="single" w:sz="12" w:space="0" w:color="auto"/>
            </w:tcBorders>
          </w:tcPr>
          <w:p w:rsidR="00A22BA4" w:rsidRPr="00A22BA4" w:rsidRDefault="00A22BA4" w:rsidP="00B044B4">
            <w:pPr>
              <w:pStyle w:val="ListParagraph"/>
              <w:jc w:val="center"/>
              <w:rPr>
                <w:rFonts w:ascii="Times New Roman" w:eastAsia="Times New Roman" w:hAnsi="Times New Roman" w:cs="Times New Roman"/>
                <w:b/>
                <w:bCs/>
                <w:sz w:val="28"/>
                <w:szCs w:val="28"/>
                <w:lang w:bidi="ar-IQ"/>
              </w:rPr>
            </w:pPr>
            <m:oMathPara>
              <m:oMath>
                <m:r>
                  <m:rPr>
                    <m:sty m:val="bi"/>
                  </m:rPr>
                  <w:rPr>
                    <w:rFonts w:ascii="Cambria Math" w:eastAsia="Times New Roman" w:hAnsi="Cambria Math" w:cs="Times New Roman"/>
                    <w:sz w:val="28"/>
                    <w:szCs w:val="28"/>
                    <w:lang w:bidi="ar-IQ"/>
                  </w:rPr>
                  <m:t xml:space="preserve">I </m:t>
                </m:r>
                <m:d>
                  <m:dPr>
                    <m:ctrlPr>
                      <w:rPr>
                        <w:rFonts w:ascii="Cambria Math" w:eastAsia="Times New Roman" w:hAnsi="Cambria Math" w:cs="Times New Roman"/>
                        <w:b/>
                        <w:bCs/>
                        <w:i/>
                        <w:sz w:val="28"/>
                        <w:szCs w:val="28"/>
                        <w:lang w:bidi="ar-IQ"/>
                      </w:rPr>
                    </m:ctrlPr>
                  </m:dPr>
                  <m:e>
                    <m:r>
                      <m:rPr>
                        <m:sty m:val="bi"/>
                      </m:rPr>
                      <w:rPr>
                        <w:rFonts w:ascii="Cambria Math" w:eastAsia="Times New Roman" w:hAnsi="Cambria Math" w:cs="Times New Roman"/>
                        <w:sz w:val="28"/>
                        <w:szCs w:val="28"/>
                        <w:lang w:bidi="ar-IQ"/>
                      </w:rPr>
                      <m:t>Amp.</m:t>
                    </m:r>
                  </m:e>
                </m:d>
              </m:oMath>
            </m:oMathPara>
          </w:p>
        </w:tc>
        <w:tc>
          <w:tcPr>
            <w:tcW w:w="1539" w:type="dxa"/>
            <w:tcBorders>
              <w:top w:val="single" w:sz="12" w:space="0" w:color="auto"/>
              <w:left w:val="single" w:sz="12" w:space="0" w:color="auto"/>
              <w:bottom w:val="single" w:sz="12" w:space="0" w:color="auto"/>
              <w:right w:val="single" w:sz="12" w:space="0" w:color="auto"/>
            </w:tcBorders>
          </w:tcPr>
          <w:p w:rsidR="00A22BA4" w:rsidRPr="00A22BA4" w:rsidRDefault="00A22BA4" w:rsidP="00B044B4">
            <w:pPr>
              <w:pStyle w:val="ListParagraph"/>
              <w:jc w:val="center"/>
              <w:rPr>
                <w:rFonts w:ascii="Times New Roman" w:eastAsia="Times New Roman" w:hAnsi="Times New Roman" w:cs="Times New Roman"/>
                <w:b/>
                <w:bCs/>
                <w:sz w:val="28"/>
                <w:szCs w:val="28"/>
                <w:rtl/>
              </w:rPr>
            </w:pPr>
            <m:oMathPara>
              <m:oMath>
                <m:r>
                  <m:rPr>
                    <m:sty m:val="bi"/>
                  </m:rPr>
                  <w:rPr>
                    <w:rFonts w:ascii="Cambria Math" w:eastAsia="Times New Roman" w:hAnsi="Cambria Math" w:cs="Times New Roman"/>
                    <w:sz w:val="28"/>
                    <w:szCs w:val="28"/>
                    <w:lang w:bidi="ar-IQ"/>
                  </w:rPr>
                  <m:t>V (Volt)</m:t>
                </m:r>
              </m:oMath>
            </m:oMathPara>
          </w:p>
        </w:tc>
      </w:tr>
      <w:tr w:rsidR="00A22BA4" w:rsidRPr="00A22BA4" w:rsidTr="00A22BA4">
        <w:trPr>
          <w:trHeight w:val="1477"/>
        </w:trPr>
        <w:tc>
          <w:tcPr>
            <w:tcW w:w="1701" w:type="dxa"/>
            <w:tcBorders>
              <w:top w:val="single" w:sz="12" w:space="0" w:color="auto"/>
              <w:left w:val="single" w:sz="12" w:space="0" w:color="auto"/>
              <w:bottom w:val="single" w:sz="12" w:space="0" w:color="auto"/>
              <w:right w:val="single" w:sz="12" w:space="0" w:color="auto"/>
            </w:tcBorders>
          </w:tcPr>
          <w:p w:rsidR="00A22BA4" w:rsidRPr="00A22BA4" w:rsidRDefault="00A22BA4" w:rsidP="00A22BA4">
            <w:pPr>
              <w:pStyle w:val="ListParagraph"/>
              <w:jc w:val="lowKashida"/>
              <w:rPr>
                <w:rFonts w:ascii="Times New Roman" w:eastAsia="Times New Roman" w:hAnsi="Times New Roman" w:cs="Times New Roman"/>
                <w:b/>
                <w:bCs/>
                <w:sz w:val="28"/>
                <w:szCs w:val="28"/>
                <w:rtl/>
                <w:lang w:bidi="ar-IQ"/>
              </w:rPr>
            </w:pPr>
          </w:p>
          <w:p w:rsidR="00A22BA4" w:rsidRPr="00A22BA4" w:rsidRDefault="00A22BA4" w:rsidP="00A22BA4">
            <w:pPr>
              <w:pStyle w:val="ListParagraph"/>
              <w:jc w:val="lowKashida"/>
              <w:rPr>
                <w:rFonts w:ascii="Times New Roman" w:eastAsia="Times New Roman" w:hAnsi="Times New Roman" w:cs="Times New Roman"/>
                <w:b/>
                <w:bCs/>
                <w:sz w:val="28"/>
                <w:szCs w:val="28"/>
                <w:rtl/>
              </w:rPr>
            </w:pPr>
          </w:p>
          <w:p w:rsidR="00A22BA4" w:rsidRPr="00A22BA4" w:rsidRDefault="00A22BA4" w:rsidP="00A22BA4">
            <w:pPr>
              <w:pStyle w:val="ListParagraph"/>
              <w:jc w:val="lowKashida"/>
              <w:rPr>
                <w:rFonts w:ascii="Times New Roman" w:eastAsia="Times New Roman" w:hAnsi="Times New Roman" w:cs="Times New Roman"/>
                <w:b/>
                <w:bCs/>
                <w:sz w:val="28"/>
                <w:szCs w:val="28"/>
                <w:rtl/>
              </w:rPr>
            </w:pPr>
          </w:p>
        </w:tc>
        <w:tc>
          <w:tcPr>
            <w:tcW w:w="1561" w:type="dxa"/>
            <w:tcBorders>
              <w:top w:val="single" w:sz="12" w:space="0" w:color="auto"/>
              <w:left w:val="single" w:sz="12" w:space="0" w:color="auto"/>
              <w:bottom w:val="single" w:sz="12" w:space="0" w:color="auto"/>
              <w:right w:val="single" w:sz="12" w:space="0" w:color="auto"/>
            </w:tcBorders>
          </w:tcPr>
          <w:p w:rsidR="00A22BA4" w:rsidRPr="00A22BA4" w:rsidRDefault="00A22BA4" w:rsidP="00A22BA4">
            <w:pPr>
              <w:pStyle w:val="ListParagraph"/>
              <w:jc w:val="lowKashida"/>
              <w:rPr>
                <w:rFonts w:ascii="Times New Roman" w:eastAsia="Times New Roman" w:hAnsi="Times New Roman" w:cs="Times New Roman"/>
                <w:b/>
                <w:bCs/>
                <w:sz w:val="28"/>
                <w:szCs w:val="28"/>
                <w:rtl/>
              </w:rPr>
            </w:pPr>
          </w:p>
        </w:tc>
        <w:tc>
          <w:tcPr>
            <w:tcW w:w="1699" w:type="dxa"/>
            <w:tcBorders>
              <w:top w:val="single" w:sz="12" w:space="0" w:color="auto"/>
              <w:left w:val="single" w:sz="12" w:space="0" w:color="auto"/>
              <w:bottom w:val="single" w:sz="12" w:space="0" w:color="auto"/>
              <w:right w:val="single" w:sz="12" w:space="0" w:color="auto"/>
            </w:tcBorders>
          </w:tcPr>
          <w:p w:rsidR="00A22BA4" w:rsidRPr="00A22BA4" w:rsidRDefault="00A22BA4" w:rsidP="00A22BA4">
            <w:pPr>
              <w:pStyle w:val="ListParagraph"/>
              <w:jc w:val="lowKashida"/>
              <w:rPr>
                <w:rFonts w:ascii="Times New Roman" w:eastAsia="Times New Roman" w:hAnsi="Times New Roman" w:cs="Times New Roman"/>
                <w:b/>
                <w:bCs/>
                <w:sz w:val="28"/>
                <w:szCs w:val="28"/>
                <w:rtl/>
              </w:rPr>
            </w:pPr>
          </w:p>
        </w:tc>
        <w:tc>
          <w:tcPr>
            <w:tcW w:w="1539" w:type="dxa"/>
            <w:tcBorders>
              <w:top w:val="single" w:sz="12" w:space="0" w:color="auto"/>
              <w:left w:val="single" w:sz="12" w:space="0" w:color="auto"/>
              <w:bottom w:val="single" w:sz="12" w:space="0" w:color="auto"/>
              <w:right w:val="single" w:sz="12" w:space="0" w:color="auto"/>
            </w:tcBorders>
          </w:tcPr>
          <w:p w:rsidR="00A22BA4" w:rsidRPr="00A22BA4" w:rsidRDefault="00A22BA4" w:rsidP="00A22BA4">
            <w:pPr>
              <w:pStyle w:val="ListParagraph"/>
              <w:jc w:val="lowKashida"/>
              <w:rPr>
                <w:rFonts w:ascii="Times New Roman" w:eastAsia="Times New Roman" w:hAnsi="Times New Roman" w:cs="Times New Roman"/>
                <w:b/>
                <w:bCs/>
                <w:sz w:val="28"/>
                <w:szCs w:val="28"/>
                <w:rtl/>
              </w:rPr>
            </w:pPr>
          </w:p>
        </w:tc>
      </w:tr>
    </w:tbl>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A22BA4" w:rsidRDefault="00A22BA4" w:rsidP="00A22BA4">
      <w:pPr>
        <w:pStyle w:val="ListParagraph"/>
        <w:spacing w:after="0" w:line="276" w:lineRule="auto"/>
        <w:jc w:val="lowKashida"/>
        <w:rPr>
          <w:rFonts w:ascii="Times New Roman" w:eastAsia="Times New Roman" w:hAnsi="Times New Roman" w:cs="Times New Roman"/>
          <w:sz w:val="28"/>
          <w:szCs w:val="28"/>
          <w:lang w:bidi="ar-IQ"/>
        </w:rPr>
      </w:pPr>
    </w:p>
    <w:p w:rsidR="00B044B4" w:rsidRDefault="00B044B4" w:rsidP="00B044B4">
      <w:pPr>
        <w:rPr>
          <w:rFonts w:ascii="Times New Roman" w:eastAsia="Times New Roman" w:hAnsi="Times New Roman" w:cs="Times New Roman"/>
          <w:sz w:val="28"/>
          <w:szCs w:val="28"/>
          <w:lang w:bidi="ar-IQ"/>
        </w:rPr>
      </w:pPr>
    </w:p>
    <w:p w:rsidR="009E139F" w:rsidRDefault="00B044B4" w:rsidP="00D77ECC">
      <w:pPr>
        <w:jc w:val="both"/>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8. </w:t>
      </w:r>
      <w:r w:rsidR="00A22BA4" w:rsidRPr="00A22BA4">
        <w:rPr>
          <w:rFonts w:ascii="Times New Roman" w:eastAsia="Times New Roman" w:hAnsi="Times New Roman" w:cs="Times New Roman"/>
          <w:sz w:val="28"/>
          <w:szCs w:val="28"/>
          <w:lang w:bidi="ar-IQ"/>
        </w:rPr>
        <w:t xml:space="preserve">Draw a graph between </w:t>
      </w:r>
      <m:oMath>
        <m:r>
          <w:rPr>
            <w:rFonts w:ascii="Cambria Math" w:eastAsia="Times New Roman" w:hAnsi="Cambria Math" w:cs="Times New Roman"/>
            <w:sz w:val="28"/>
            <w:szCs w:val="28"/>
            <w:lang w:bidi="ar-IQ"/>
          </w:rPr>
          <m:t>(</m:t>
        </m:r>
        <m:r>
          <m:rPr>
            <m:sty m:val="bi"/>
          </m:rPr>
          <w:rPr>
            <w:rFonts w:ascii="Cambria Math" w:eastAsia="Times New Roman" w:hAnsi="Cambria Math" w:cs="Times New Roman"/>
            <w:sz w:val="28"/>
            <w:szCs w:val="28"/>
            <w:lang w:bidi="ar-IQ"/>
          </w:rPr>
          <m:t>log I)</m:t>
        </m:r>
      </m:oMath>
      <w:r w:rsidR="00A22BA4" w:rsidRPr="00A22BA4">
        <w:rPr>
          <w:rFonts w:ascii="Times New Roman" w:eastAsia="Times New Roman" w:hAnsi="Times New Roman" w:cs="Times New Roman"/>
          <w:sz w:val="28"/>
          <w:szCs w:val="28"/>
          <w:lang w:bidi="ar-IQ"/>
        </w:rPr>
        <w:t xml:space="preserve"> on the y</w:t>
      </w:r>
      <w:r w:rsidR="00D77ECC">
        <w:rPr>
          <w:rFonts w:ascii="Times New Roman" w:eastAsia="Times New Roman" w:hAnsi="Times New Roman" w:cs="Times New Roman"/>
          <w:sz w:val="28"/>
          <w:szCs w:val="28"/>
          <w:lang w:bidi="ar-IQ"/>
        </w:rPr>
        <w:t>-</w:t>
      </w:r>
      <w:r w:rsidR="00A22BA4" w:rsidRPr="00A22BA4">
        <w:rPr>
          <w:rFonts w:ascii="Times New Roman" w:eastAsia="Times New Roman" w:hAnsi="Times New Roman" w:cs="Times New Roman"/>
          <w:sz w:val="28"/>
          <w:szCs w:val="28"/>
          <w:lang w:bidi="ar-IQ"/>
        </w:rPr>
        <w:t xml:space="preserve">axis and </w:t>
      </w:r>
      <m:oMath>
        <m:r>
          <w:rPr>
            <w:rFonts w:ascii="Cambria Math" w:eastAsia="Times New Roman" w:hAnsi="Cambria Math" w:cs="Times New Roman"/>
            <w:sz w:val="28"/>
            <w:szCs w:val="28"/>
            <w:lang w:bidi="ar-IQ"/>
          </w:rPr>
          <m:t xml:space="preserve">( </m:t>
        </m:r>
        <m:r>
          <m:rPr>
            <m:sty m:val="bi"/>
          </m:rPr>
          <w:rPr>
            <w:rFonts w:ascii="Cambria Math" w:eastAsia="Times New Roman" w:hAnsi="Cambria Math" w:cs="Times New Roman"/>
            <w:sz w:val="28"/>
            <w:szCs w:val="28"/>
            <w:lang w:bidi="ar-IQ"/>
          </w:rPr>
          <m:t>log V )</m:t>
        </m:r>
      </m:oMath>
      <w:r w:rsidRPr="00A22BA4">
        <w:rPr>
          <w:rFonts w:ascii="Times New Roman" w:eastAsia="Times New Roman" w:hAnsi="Times New Roman" w:cs="Times New Roman"/>
          <w:sz w:val="28"/>
          <w:szCs w:val="28"/>
          <w:lang w:bidi="ar-IQ"/>
        </w:rPr>
        <w:t xml:space="preserve"> </w:t>
      </w:r>
      <w:r w:rsidR="00A22BA4" w:rsidRPr="00A22BA4">
        <w:rPr>
          <w:rFonts w:ascii="Times New Roman" w:eastAsia="Times New Roman" w:hAnsi="Times New Roman" w:cs="Times New Roman"/>
          <w:sz w:val="28"/>
          <w:szCs w:val="28"/>
          <w:lang w:bidi="ar-IQ"/>
        </w:rPr>
        <w:t>on the x</w:t>
      </w:r>
      <w:r w:rsidR="00D77ECC">
        <w:rPr>
          <w:rFonts w:ascii="Times New Roman" w:eastAsia="Times New Roman" w:hAnsi="Times New Roman" w:cs="Times New Roman"/>
          <w:sz w:val="28"/>
          <w:szCs w:val="28"/>
          <w:lang w:bidi="ar-IQ"/>
        </w:rPr>
        <w:t>-</w:t>
      </w:r>
      <w:r w:rsidR="00A22BA4" w:rsidRPr="00A22BA4">
        <w:rPr>
          <w:rFonts w:ascii="Times New Roman" w:eastAsia="Times New Roman" w:hAnsi="Times New Roman" w:cs="Times New Roman"/>
          <w:sz w:val="28"/>
          <w:szCs w:val="28"/>
          <w:lang w:bidi="ar-IQ"/>
        </w:rPr>
        <w:t>axis, we get a straight line that cuts the y</w:t>
      </w:r>
      <w:r w:rsidR="00D77ECC">
        <w:rPr>
          <w:rFonts w:ascii="Times New Roman" w:eastAsia="Times New Roman" w:hAnsi="Times New Roman" w:cs="Times New Roman"/>
          <w:sz w:val="28"/>
          <w:szCs w:val="28"/>
          <w:lang w:bidi="ar-IQ"/>
        </w:rPr>
        <w:t>-</w:t>
      </w:r>
      <w:r w:rsidR="00A22BA4" w:rsidRPr="00A22BA4">
        <w:rPr>
          <w:rFonts w:ascii="Times New Roman" w:eastAsia="Times New Roman" w:hAnsi="Times New Roman" w:cs="Times New Roman"/>
          <w:sz w:val="28"/>
          <w:szCs w:val="28"/>
          <w:lang w:bidi="ar-IQ"/>
        </w:rPr>
        <w:t xml:space="preserve">axis, and the cutoff </w:t>
      </w:r>
      <w:r>
        <w:rPr>
          <w:rFonts w:ascii="Times New Roman" w:eastAsia="Times New Roman" w:hAnsi="Times New Roman" w:cs="Times New Roman"/>
          <w:sz w:val="28"/>
          <w:szCs w:val="28"/>
          <w:lang w:bidi="ar-IQ"/>
        </w:rPr>
        <w:t>r</w:t>
      </w:r>
      <w:r w:rsidR="00A22BA4" w:rsidRPr="00A22BA4">
        <w:rPr>
          <w:rFonts w:ascii="Times New Roman" w:eastAsia="Times New Roman" w:hAnsi="Times New Roman" w:cs="Times New Roman"/>
          <w:sz w:val="28"/>
          <w:szCs w:val="28"/>
          <w:lang w:bidi="ar-IQ"/>
        </w:rPr>
        <w:t xml:space="preserve">epresents </w:t>
      </w:r>
      <w:r>
        <w:rPr>
          <w:rFonts w:ascii="Times New Roman" w:eastAsia="Times New Roman" w:hAnsi="Times New Roman" w:cs="Times New Roman"/>
          <w:sz w:val="28"/>
          <w:szCs w:val="28"/>
          <w:lang w:bidi="ar-IQ"/>
        </w:rPr>
        <w:t xml:space="preserve">a value               </w:t>
      </w:r>
      <m:oMath>
        <m:r>
          <m:rPr>
            <m:sty m:val="bi"/>
          </m:rPr>
          <w:rPr>
            <w:rFonts w:ascii="Cambria Math" w:eastAsia="Times New Roman" w:hAnsi="Cambria Math" w:cs="Times New Roman"/>
            <w:sz w:val="28"/>
            <w:szCs w:val="28"/>
            <w:lang w:bidi="ar-IQ"/>
          </w:rPr>
          <m:t>(log K)</m:t>
        </m:r>
      </m:oMath>
      <w:r w:rsidR="00A22BA4" w:rsidRPr="00A22BA4">
        <w:rPr>
          <w:rFonts w:ascii="Times New Roman" w:eastAsia="Times New Roman" w:hAnsi="Times New Roman" w:cs="Times New Roman"/>
          <w:sz w:val="28"/>
          <w:szCs w:val="28"/>
          <w:lang w:bidi="ar-IQ"/>
        </w:rPr>
        <w:t xml:space="preserve"> and from it the value of </w:t>
      </w:r>
      <w:r>
        <w:rPr>
          <w:rFonts w:ascii="Times New Roman" w:eastAsia="Times New Roman" w:hAnsi="Times New Roman" w:cs="Times New Roman"/>
          <w:sz w:val="28"/>
          <w:szCs w:val="28"/>
          <w:lang w:bidi="ar-IQ"/>
        </w:rPr>
        <w:t>(</w:t>
      </w:r>
      <w:r w:rsidR="00A22BA4" w:rsidRPr="00B044B4">
        <w:rPr>
          <w:rFonts w:ascii="Times New Roman" w:eastAsia="Times New Roman" w:hAnsi="Times New Roman" w:cs="Times New Roman"/>
          <w:b/>
          <w:bCs/>
          <w:sz w:val="28"/>
          <w:szCs w:val="28"/>
          <w:lang w:bidi="ar-IQ"/>
        </w:rPr>
        <w:t>k</w:t>
      </w:r>
      <w:r>
        <w:rPr>
          <w:rFonts w:ascii="Times New Roman" w:eastAsia="Times New Roman" w:hAnsi="Times New Roman" w:cs="Times New Roman"/>
          <w:b/>
          <w:bCs/>
          <w:sz w:val="28"/>
          <w:szCs w:val="28"/>
          <w:lang w:bidi="ar-IQ"/>
        </w:rPr>
        <w:t>)</w:t>
      </w:r>
      <w:r w:rsidR="00A22BA4" w:rsidRPr="00A22BA4">
        <w:rPr>
          <w:rFonts w:ascii="Times New Roman" w:eastAsia="Times New Roman" w:hAnsi="Times New Roman" w:cs="Times New Roman"/>
          <w:sz w:val="28"/>
          <w:szCs w:val="28"/>
          <w:lang w:bidi="ar-IQ"/>
        </w:rPr>
        <w:t xml:space="preserve"> can be calculated as in the figure</w:t>
      </w:r>
      <w:r w:rsidR="00D77ECC">
        <w:rPr>
          <w:rFonts w:ascii="Times New Roman" w:eastAsia="Times New Roman" w:hAnsi="Times New Roman" w:cs="Times New Roman"/>
          <w:sz w:val="28"/>
          <w:szCs w:val="28"/>
          <w:lang w:bidi="ar-IQ"/>
        </w:rPr>
        <w:t xml:space="preserve"> (2)</w:t>
      </w:r>
      <w:r>
        <w:rPr>
          <w:rFonts w:ascii="Times New Roman" w:eastAsia="Times New Roman" w:hAnsi="Times New Roman" w:cs="Times New Roman"/>
          <w:sz w:val="28"/>
          <w:szCs w:val="28"/>
          <w:lang w:bidi="ar-IQ"/>
        </w:rPr>
        <w:t>.</w:t>
      </w:r>
    </w:p>
    <w:p w:rsidR="00485B03" w:rsidRDefault="00D77ECC" w:rsidP="00C21B7D">
      <w:pPr>
        <w:rPr>
          <w:rFonts w:ascii="Times New Roman" w:eastAsia="Times New Roman" w:hAnsi="Times New Roman" w:cs="Times New Roman"/>
          <w:sz w:val="28"/>
          <w:szCs w:val="28"/>
          <w:lang w:bidi="ar-IQ"/>
        </w:rPr>
      </w:pPr>
      <w:r>
        <w:rPr>
          <w:rFonts w:asciiTheme="majorBidi" w:hAnsiTheme="majorBidi" w:cstheme="majorBidi"/>
          <w:noProof/>
          <w:sz w:val="28"/>
          <w:szCs w:val="28"/>
        </w:rPr>
        <w:object w:dxaOrig="1440" w:dyaOrig="1440">
          <v:group id="_x0000_s1078" style="position:absolute;margin-left:70.25pt;margin-top:25.6pt;width:273.65pt;height:170.65pt;z-index:251659264" coordorigin="4980,11091" coordsize="5473,3413">
            <v:shape id="_x0000_s1079" type="#_x0000_t32" style="position:absolute;left:4980;top:11942;width:3150;height:1553;flip:y" o:connectortype="straight" strokeweight="1.5pt"/>
            <v:shape id="_x0000_s1080" type="#_x0000_t75" style="position:absolute;left:5107;top:11091;width:818;height:398">
              <v:imagedata r:id="rId13" o:title=""/>
            </v:shape>
            <v:shape id="_x0000_s1081" type="#_x0000_t75" style="position:absolute;left:9585;top:14106;width:868;height:398">
              <v:imagedata r:id="rId14" o:title=""/>
            </v:shape>
            <v:shape id="_x0000_s1082" type="#_x0000_t32" style="position:absolute;left:5850;top:13060;width:1890;height:0" o:connectortype="straight" strokeweight="1.5pt"/>
            <v:shape id="_x0000_s1083" type="#_x0000_t32" style="position:absolute;left:7740;top:12131;width:0;height:929" o:connectortype="straight" strokeweight="1.5pt"/>
            <v:shape id="_x0000_s1084" type="#_x0000_t75" style="position:absolute;left:5107;top:13708;width:818;height:398">
              <v:imagedata r:id="rId15" o:title=""/>
            </v:shape>
            <v:shape id="_x0000_s1085" type="#_x0000_t32" style="position:absolute;left:4980;top:11350;width:1;height:2985;flip:y" o:connectortype="straight" strokeweight="1.5pt">
              <v:stroke endarrow="block"/>
            </v:shape>
            <v:shape id="_x0000_s1086" type="#_x0000_t32" style="position:absolute;left:4980;top:14364;width:4605;height:1;flip:y" o:connectortype="straight" strokeweight="1.5pt">
              <v:stroke endarrow="block"/>
            </v:shape>
            <v:shape id="_x0000_s1087" type="#_x0000_t75" style="position:absolute;left:7900;top:12427;width:223;height:423">
              <v:imagedata r:id="rId16" o:title=""/>
            </v:shape>
            <v:shape id="_x0000_s1088" type="#_x0000_t75" style="position:absolute;left:8123;top:12427;width:1239;height:398">
              <v:imagedata r:id="rId17" o:title=""/>
            </v:shape>
            <w10:wrap anchorx="page"/>
          </v:group>
          <o:OLEObject Type="Embed" ProgID="Equation.3" ShapeID="_x0000_s1080" DrawAspect="Content" ObjectID="_1710907020" r:id="rId18"/>
          <o:OLEObject Type="Embed" ProgID="Equation.3" ShapeID="_x0000_s1081" DrawAspect="Content" ObjectID="_1710907021" r:id="rId19"/>
          <o:OLEObject Type="Embed" ProgID="Equation.3" ShapeID="_x0000_s1084" DrawAspect="Content" ObjectID="_1710907022" r:id="rId20"/>
          <o:OLEObject Type="Embed" ProgID="Equation.3" ShapeID="_x0000_s1087" DrawAspect="Content" ObjectID="_1710907023" r:id="rId21"/>
          <o:OLEObject Type="Embed" ProgID="Equation.3" ShapeID="_x0000_s1088" DrawAspect="Content" ObjectID="_1710907024" r:id="rId22"/>
        </w:object>
      </w:r>
    </w:p>
    <w:p w:rsidR="00D77ECC" w:rsidRDefault="00D77ECC" w:rsidP="00B044B4">
      <w:pPr>
        <w:jc w:val="center"/>
        <w:rPr>
          <w:rFonts w:asciiTheme="majorBidi" w:hAnsiTheme="majorBidi" w:cstheme="majorBidi"/>
          <w:sz w:val="28"/>
          <w:szCs w:val="28"/>
          <w:rtl/>
          <w:lang w:bidi="ar-IQ"/>
        </w:rPr>
      </w:pPr>
    </w:p>
    <w:p w:rsidR="00D77ECC" w:rsidRPr="00D77ECC" w:rsidRDefault="00D77ECC" w:rsidP="00D77ECC">
      <w:pPr>
        <w:rPr>
          <w:rFonts w:asciiTheme="majorBidi" w:hAnsiTheme="majorBidi" w:cstheme="majorBidi"/>
          <w:sz w:val="28"/>
          <w:szCs w:val="28"/>
          <w:rtl/>
          <w:lang w:bidi="ar-IQ"/>
        </w:rPr>
      </w:pPr>
    </w:p>
    <w:p w:rsidR="00D77ECC" w:rsidRPr="00D77ECC" w:rsidRDefault="00D77ECC" w:rsidP="00D77ECC">
      <w:pPr>
        <w:rPr>
          <w:rFonts w:asciiTheme="majorBidi" w:hAnsiTheme="majorBidi" w:cstheme="majorBidi"/>
          <w:sz w:val="28"/>
          <w:szCs w:val="28"/>
          <w:rtl/>
          <w:lang w:bidi="ar-IQ"/>
        </w:rPr>
      </w:pPr>
    </w:p>
    <w:p w:rsidR="00D77ECC" w:rsidRPr="00D77ECC" w:rsidRDefault="00D77ECC" w:rsidP="00D77ECC">
      <w:pPr>
        <w:rPr>
          <w:rFonts w:asciiTheme="majorBidi" w:hAnsiTheme="majorBidi" w:cstheme="majorBidi"/>
          <w:sz w:val="28"/>
          <w:szCs w:val="28"/>
          <w:rtl/>
          <w:lang w:bidi="ar-IQ"/>
        </w:rPr>
      </w:pPr>
    </w:p>
    <w:p w:rsidR="00D77ECC" w:rsidRPr="00D77ECC" w:rsidRDefault="00D77ECC" w:rsidP="00D77ECC">
      <w:pPr>
        <w:rPr>
          <w:rFonts w:asciiTheme="majorBidi" w:hAnsiTheme="majorBidi" w:cstheme="majorBidi"/>
          <w:sz w:val="28"/>
          <w:szCs w:val="28"/>
          <w:rtl/>
          <w:lang w:bidi="ar-IQ"/>
        </w:rPr>
      </w:pPr>
    </w:p>
    <w:p w:rsidR="00D77ECC" w:rsidRPr="00D77ECC" w:rsidRDefault="00D77ECC" w:rsidP="00D77ECC">
      <w:pPr>
        <w:rPr>
          <w:rFonts w:asciiTheme="majorBidi" w:hAnsiTheme="majorBidi" w:cstheme="majorBidi"/>
          <w:sz w:val="28"/>
          <w:szCs w:val="28"/>
          <w:rtl/>
          <w:lang w:bidi="ar-IQ"/>
        </w:rPr>
      </w:pPr>
    </w:p>
    <w:p w:rsidR="00D77ECC" w:rsidRDefault="00D77ECC" w:rsidP="00D77ECC">
      <w:pPr>
        <w:rPr>
          <w:rFonts w:asciiTheme="majorBidi" w:hAnsiTheme="majorBidi" w:cstheme="majorBidi"/>
          <w:sz w:val="28"/>
          <w:szCs w:val="28"/>
          <w:rtl/>
          <w:lang w:bidi="ar-IQ"/>
        </w:rPr>
      </w:pPr>
    </w:p>
    <w:p w:rsidR="00485B03" w:rsidRPr="00D77ECC" w:rsidRDefault="00D77ECC" w:rsidP="00D77ECC">
      <w:pPr>
        <w:tabs>
          <w:tab w:val="left" w:pos="3525"/>
        </w:tabs>
        <w:rPr>
          <w:rFonts w:asciiTheme="majorBidi" w:hAnsiTheme="majorBidi" w:cstheme="majorBidi"/>
          <w:sz w:val="28"/>
          <w:szCs w:val="28"/>
          <w:rtl/>
          <w:lang w:bidi="ar-IQ"/>
        </w:rPr>
      </w:pPr>
      <w:r>
        <w:rPr>
          <w:rFonts w:asciiTheme="majorBidi" w:hAnsiTheme="majorBidi" w:cstheme="majorBidi"/>
          <w:sz w:val="28"/>
          <w:szCs w:val="28"/>
          <w:lang w:bidi="ar-IQ"/>
        </w:rPr>
        <w:tab/>
      </w:r>
      <w:r w:rsidRPr="00A22BA4">
        <w:rPr>
          <w:rFonts w:ascii="Times New Roman" w:eastAsia="Times New Roman" w:hAnsi="Times New Roman" w:cs="Times New Roman"/>
          <w:sz w:val="28"/>
          <w:szCs w:val="28"/>
          <w:lang w:bidi="ar-IQ"/>
        </w:rPr>
        <w:t>figure</w:t>
      </w:r>
      <w:r>
        <w:rPr>
          <w:rFonts w:ascii="Times New Roman" w:eastAsia="Times New Roman" w:hAnsi="Times New Roman" w:cs="Times New Roman"/>
          <w:sz w:val="28"/>
          <w:szCs w:val="28"/>
          <w:lang w:bidi="ar-IQ"/>
        </w:rPr>
        <w:t xml:space="preserve"> (2)</w:t>
      </w:r>
    </w:p>
    <w:sectPr w:rsidR="00485B03" w:rsidRPr="00D77EC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B77D2"/>
    <w:multiLevelType w:val="hybridMultilevel"/>
    <w:tmpl w:val="FB1C0FD8"/>
    <w:lvl w:ilvl="0" w:tplc="2168E410">
      <w:start w:val="1"/>
      <w:numFmt w:val="decimal"/>
      <w:lvlText w:val="%1-"/>
      <w:lvlJc w:val="left"/>
      <w:pPr>
        <w:tabs>
          <w:tab w:val="num" w:pos="0"/>
        </w:tabs>
        <w:ind w:left="355" w:hanging="355"/>
      </w:pPr>
      <w:rPr>
        <w:rFonts w:hint="default"/>
      </w:rPr>
    </w:lvl>
    <w:lvl w:ilvl="1" w:tplc="3B12A736">
      <w:start w:val="1"/>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F1460"/>
    <w:multiLevelType w:val="hybridMultilevel"/>
    <w:tmpl w:val="C2DC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9E352D"/>
    <w:multiLevelType w:val="hybridMultilevel"/>
    <w:tmpl w:val="C2DCF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39F"/>
    <w:rsid w:val="00052E85"/>
    <w:rsid w:val="0006147F"/>
    <w:rsid w:val="001624BA"/>
    <w:rsid w:val="001F488C"/>
    <w:rsid w:val="00220A1E"/>
    <w:rsid w:val="002D4E31"/>
    <w:rsid w:val="003E43EB"/>
    <w:rsid w:val="00485B03"/>
    <w:rsid w:val="0060477E"/>
    <w:rsid w:val="006807D5"/>
    <w:rsid w:val="006F0C68"/>
    <w:rsid w:val="007D10A2"/>
    <w:rsid w:val="007E18EF"/>
    <w:rsid w:val="009A5E96"/>
    <w:rsid w:val="009B2649"/>
    <w:rsid w:val="009E139F"/>
    <w:rsid w:val="00A22BA4"/>
    <w:rsid w:val="00A63B8A"/>
    <w:rsid w:val="00B044B4"/>
    <w:rsid w:val="00B05689"/>
    <w:rsid w:val="00BA3D54"/>
    <w:rsid w:val="00BB7546"/>
    <w:rsid w:val="00C21B7D"/>
    <w:rsid w:val="00CB1823"/>
    <w:rsid w:val="00CD5FA4"/>
    <w:rsid w:val="00CE2DD6"/>
    <w:rsid w:val="00D75526"/>
    <w:rsid w:val="00D77ECC"/>
    <w:rsid w:val="00DC03CD"/>
    <w:rsid w:val="00E11CD3"/>
    <w:rsid w:val="00EC1A2C"/>
    <w:rsid w:val="00EE6486"/>
    <w:rsid w:val="00F733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rules v:ext="edit">
        <o:r id="V:Rule1" type="connector" idref="#_x0000_s1061"/>
        <o:r id="V:Rule2" type="connector" idref="#_x0000_s1085"/>
        <o:r id="V:Rule3" type="connector" idref="#_x0000_s1086"/>
        <o:r id="V:Rule4" type="connector" idref="#_x0000_s1083"/>
        <o:r id="V:Rule5" type="connector" idref="#_x0000_s1079"/>
        <o:r id="V:Rule6" type="connector" idref="#_x0000_s1082"/>
      </o:rules>
    </o:shapelayout>
  </w:shapeDefaults>
  <w:decimalSymbol w:val="."/>
  <w:listSeparator w:val=","/>
  <w14:docId w14:val="195605D0"/>
  <w15:chartTrackingRefBased/>
  <w15:docId w15:val="{BAFC66C9-19C1-4FA7-BE35-2FCFD267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85508">
      <w:bodyDiv w:val="1"/>
      <w:marLeft w:val="0"/>
      <w:marRight w:val="0"/>
      <w:marTop w:val="0"/>
      <w:marBottom w:val="0"/>
      <w:divBdr>
        <w:top w:val="none" w:sz="0" w:space="0" w:color="auto"/>
        <w:left w:val="none" w:sz="0" w:space="0" w:color="auto"/>
        <w:bottom w:val="none" w:sz="0" w:space="0" w:color="auto"/>
        <w:right w:val="none" w:sz="0" w:space="0" w:color="auto"/>
      </w:divBdr>
      <w:divsChild>
        <w:div w:id="18256633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50986056">
      <w:bodyDiv w:val="1"/>
      <w:marLeft w:val="0"/>
      <w:marRight w:val="0"/>
      <w:marTop w:val="0"/>
      <w:marBottom w:val="0"/>
      <w:divBdr>
        <w:top w:val="none" w:sz="0" w:space="0" w:color="auto"/>
        <w:left w:val="none" w:sz="0" w:space="0" w:color="auto"/>
        <w:bottom w:val="none" w:sz="0" w:space="0" w:color="auto"/>
        <w:right w:val="none" w:sz="0" w:space="0" w:color="auto"/>
      </w:divBdr>
    </w:div>
    <w:div w:id="727652149">
      <w:bodyDiv w:val="1"/>
      <w:marLeft w:val="0"/>
      <w:marRight w:val="0"/>
      <w:marTop w:val="0"/>
      <w:marBottom w:val="0"/>
      <w:divBdr>
        <w:top w:val="none" w:sz="0" w:space="0" w:color="auto"/>
        <w:left w:val="none" w:sz="0" w:space="0" w:color="auto"/>
        <w:bottom w:val="none" w:sz="0" w:space="0" w:color="auto"/>
        <w:right w:val="none" w:sz="0" w:space="0" w:color="auto"/>
      </w:divBdr>
      <w:divsChild>
        <w:div w:id="490609287">
          <w:marLeft w:val="0"/>
          <w:marRight w:val="0"/>
          <w:marTop w:val="0"/>
          <w:marBottom w:val="0"/>
          <w:divBdr>
            <w:top w:val="none" w:sz="0" w:space="0" w:color="auto"/>
            <w:left w:val="none" w:sz="0" w:space="0" w:color="auto"/>
            <w:bottom w:val="none" w:sz="0" w:space="0" w:color="auto"/>
            <w:right w:val="none" w:sz="0" w:space="0" w:color="auto"/>
          </w:divBdr>
          <w:divsChild>
            <w:div w:id="379135726">
              <w:marLeft w:val="0"/>
              <w:marRight w:val="0"/>
              <w:marTop w:val="0"/>
              <w:marBottom w:val="0"/>
              <w:divBdr>
                <w:top w:val="none" w:sz="0" w:space="0" w:color="auto"/>
                <w:left w:val="none" w:sz="0" w:space="0" w:color="auto"/>
                <w:bottom w:val="none" w:sz="0" w:space="0" w:color="auto"/>
                <w:right w:val="none" w:sz="0" w:space="0" w:color="auto"/>
              </w:divBdr>
            </w:div>
          </w:divsChild>
        </w:div>
        <w:div w:id="1001854691">
          <w:marLeft w:val="0"/>
          <w:marRight w:val="0"/>
          <w:marTop w:val="0"/>
          <w:marBottom w:val="0"/>
          <w:divBdr>
            <w:top w:val="none" w:sz="0" w:space="0" w:color="auto"/>
            <w:left w:val="none" w:sz="0" w:space="0" w:color="auto"/>
            <w:bottom w:val="none" w:sz="0" w:space="0" w:color="auto"/>
            <w:right w:val="none" w:sz="0" w:space="0" w:color="auto"/>
          </w:divBdr>
          <w:divsChild>
            <w:div w:id="762921613">
              <w:marLeft w:val="0"/>
              <w:marRight w:val="0"/>
              <w:marTop w:val="0"/>
              <w:marBottom w:val="0"/>
              <w:divBdr>
                <w:top w:val="none" w:sz="0" w:space="0" w:color="auto"/>
                <w:left w:val="none" w:sz="0" w:space="0" w:color="auto"/>
                <w:bottom w:val="none" w:sz="0" w:space="0" w:color="auto"/>
                <w:right w:val="none" w:sz="0" w:space="0" w:color="auto"/>
              </w:divBdr>
            </w:div>
          </w:divsChild>
        </w:div>
        <w:div w:id="1456558516">
          <w:marLeft w:val="0"/>
          <w:marRight w:val="0"/>
          <w:marTop w:val="0"/>
          <w:marBottom w:val="0"/>
          <w:divBdr>
            <w:top w:val="none" w:sz="0" w:space="0" w:color="auto"/>
            <w:left w:val="none" w:sz="0" w:space="0" w:color="auto"/>
            <w:bottom w:val="none" w:sz="0" w:space="0" w:color="auto"/>
            <w:right w:val="none" w:sz="0" w:space="0" w:color="auto"/>
          </w:divBdr>
          <w:divsChild>
            <w:div w:id="154540173">
              <w:marLeft w:val="0"/>
              <w:marRight w:val="0"/>
              <w:marTop w:val="0"/>
              <w:marBottom w:val="0"/>
              <w:divBdr>
                <w:top w:val="none" w:sz="0" w:space="0" w:color="auto"/>
                <w:left w:val="none" w:sz="0" w:space="0" w:color="auto"/>
                <w:bottom w:val="none" w:sz="0" w:space="0" w:color="auto"/>
                <w:right w:val="none" w:sz="0" w:space="0" w:color="auto"/>
              </w:divBdr>
            </w:div>
          </w:divsChild>
        </w:div>
        <w:div w:id="2036347600">
          <w:marLeft w:val="0"/>
          <w:marRight w:val="0"/>
          <w:marTop w:val="0"/>
          <w:marBottom w:val="0"/>
          <w:divBdr>
            <w:top w:val="none" w:sz="0" w:space="0" w:color="auto"/>
            <w:left w:val="none" w:sz="0" w:space="0" w:color="auto"/>
            <w:bottom w:val="none" w:sz="0" w:space="0" w:color="auto"/>
            <w:right w:val="none" w:sz="0" w:space="0" w:color="auto"/>
          </w:divBdr>
          <w:divsChild>
            <w:div w:id="1995378589">
              <w:marLeft w:val="0"/>
              <w:marRight w:val="0"/>
              <w:marTop w:val="0"/>
              <w:marBottom w:val="0"/>
              <w:divBdr>
                <w:top w:val="none" w:sz="0" w:space="0" w:color="auto"/>
                <w:left w:val="none" w:sz="0" w:space="0" w:color="auto"/>
                <w:bottom w:val="none" w:sz="0" w:space="0" w:color="auto"/>
                <w:right w:val="none" w:sz="0" w:space="0" w:color="auto"/>
              </w:divBdr>
            </w:div>
          </w:divsChild>
        </w:div>
        <w:div w:id="957763077">
          <w:marLeft w:val="0"/>
          <w:marRight w:val="0"/>
          <w:marTop w:val="0"/>
          <w:marBottom w:val="0"/>
          <w:divBdr>
            <w:top w:val="none" w:sz="0" w:space="0" w:color="auto"/>
            <w:left w:val="none" w:sz="0" w:space="0" w:color="auto"/>
            <w:bottom w:val="none" w:sz="0" w:space="0" w:color="auto"/>
            <w:right w:val="none" w:sz="0" w:space="0" w:color="auto"/>
          </w:divBdr>
          <w:divsChild>
            <w:div w:id="15349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3.wmf"/><Relationship Id="rId12" Type="http://schemas.openxmlformats.org/officeDocument/2006/relationships/oleObject" Target="embeddings/oleObject4.bin"/><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2</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cp:revision>
  <cp:lastPrinted>2022-01-16T20:51:00Z</cp:lastPrinted>
  <dcterms:created xsi:type="dcterms:W3CDTF">2022-01-07T10:03:00Z</dcterms:created>
  <dcterms:modified xsi:type="dcterms:W3CDTF">2022-04-08T04:10:00Z</dcterms:modified>
</cp:coreProperties>
</file>