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5A" w:rsidRDefault="0067336C" w:rsidP="0067336C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تجربة رقم (</w:t>
      </w:r>
      <w:r>
        <w:rPr>
          <w:b/>
          <w:bCs/>
          <w:sz w:val="32"/>
          <w:szCs w:val="32"/>
          <w:lang w:bidi="ar-IQ"/>
        </w:rPr>
        <w:t>11</w:t>
      </w:r>
      <w:r w:rsidR="00295F5A">
        <w:rPr>
          <w:rFonts w:hint="cs"/>
          <w:b/>
          <w:bCs/>
          <w:sz w:val="32"/>
          <w:szCs w:val="32"/>
          <w:rtl/>
          <w:lang w:bidi="ar-IQ"/>
        </w:rPr>
        <w:t>)</w:t>
      </w:r>
    </w:p>
    <w:p w:rsidR="00295F5A" w:rsidRDefault="00295F5A" w:rsidP="00295F5A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الحركة العمودية للفيض الحراري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الدوامي</w:t>
      </w:r>
      <w:proofErr w:type="spellEnd"/>
    </w:p>
    <w:p w:rsidR="00295F5A" w:rsidRDefault="00295F5A" w:rsidP="00295F5A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Vertical Kinematic Eddy Heat Flux</w:t>
      </w:r>
    </w:p>
    <w:p w:rsidR="00295F5A" w:rsidRPr="00016D58" w:rsidRDefault="00295F5A" w:rsidP="00295F5A">
      <w:pPr>
        <w:rPr>
          <w:sz w:val="32"/>
          <w:szCs w:val="32"/>
          <w:u w:val="single"/>
          <w:rtl/>
          <w:lang w:bidi="ar-IQ"/>
        </w:rPr>
      </w:pPr>
      <w:proofErr w:type="spellStart"/>
      <w:r w:rsidRPr="00016D58">
        <w:rPr>
          <w:rFonts w:hint="cs"/>
          <w:sz w:val="32"/>
          <w:szCs w:val="32"/>
          <w:u w:val="single"/>
          <w:rtl/>
          <w:lang w:bidi="ar-IQ"/>
        </w:rPr>
        <w:t>الاجهزة</w:t>
      </w:r>
      <w:proofErr w:type="spellEnd"/>
      <w:r w:rsidRPr="00016D58">
        <w:rPr>
          <w:rFonts w:hint="cs"/>
          <w:sz w:val="32"/>
          <w:szCs w:val="32"/>
          <w:u w:val="single"/>
          <w:rtl/>
          <w:lang w:bidi="ar-IQ"/>
        </w:rPr>
        <w:t xml:space="preserve"> المستخدمة:</w:t>
      </w:r>
    </w:p>
    <w:p w:rsidR="00295F5A" w:rsidRPr="00016D58" w:rsidRDefault="00295F5A" w:rsidP="00295F5A">
      <w:pPr>
        <w:rPr>
          <w:sz w:val="28"/>
          <w:szCs w:val="28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</w:t>
      </w:r>
      <w:r w:rsidRPr="00016D58">
        <w:rPr>
          <w:rFonts w:hint="cs"/>
          <w:sz w:val="28"/>
          <w:szCs w:val="28"/>
          <w:rtl/>
          <w:lang w:bidi="ar-IQ"/>
        </w:rPr>
        <w:t xml:space="preserve">- جهاز قياس سرعة الرياح ذو الاستجابة السريعة </w:t>
      </w:r>
      <w:r>
        <w:rPr>
          <w:sz w:val="28"/>
          <w:szCs w:val="28"/>
          <w:lang w:bidi="ar-IQ"/>
        </w:rPr>
        <w:t>F</w:t>
      </w:r>
      <w:r w:rsidRPr="00016D58">
        <w:rPr>
          <w:sz w:val="28"/>
          <w:szCs w:val="28"/>
          <w:lang w:bidi="ar-IQ"/>
        </w:rPr>
        <w:t xml:space="preserve">ast </w:t>
      </w:r>
      <w:r>
        <w:rPr>
          <w:sz w:val="28"/>
          <w:szCs w:val="28"/>
          <w:lang w:bidi="ar-IQ"/>
        </w:rPr>
        <w:t>R</w:t>
      </w:r>
      <w:r w:rsidRPr="00016D58">
        <w:rPr>
          <w:sz w:val="28"/>
          <w:szCs w:val="28"/>
          <w:lang w:bidi="ar-IQ"/>
        </w:rPr>
        <w:t>esponse-Anemometer</w:t>
      </w:r>
      <w:r w:rsidRPr="00016D58">
        <w:rPr>
          <w:rFonts w:hint="cs"/>
          <w:sz w:val="28"/>
          <w:szCs w:val="28"/>
          <w:rtl/>
          <w:lang w:bidi="ar-IQ"/>
        </w:rPr>
        <w:t>.</w:t>
      </w:r>
    </w:p>
    <w:p w:rsidR="00295F5A" w:rsidRPr="00016D58" w:rsidRDefault="00295F5A" w:rsidP="00295F5A">
      <w:pPr>
        <w:rPr>
          <w:sz w:val="28"/>
          <w:szCs w:val="28"/>
          <w:rtl/>
          <w:lang w:bidi="ar-IQ"/>
        </w:rPr>
      </w:pPr>
      <w:r w:rsidRPr="00016D58">
        <w:rPr>
          <w:rFonts w:hint="cs"/>
          <w:sz w:val="28"/>
          <w:szCs w:val="28"/>
          <w:rtl/>
          <w:lang w:bidi="ar-IQ"/>
        </w:rPr>
        <w:t>2- مخرجات المعلومات (حاسبة الكترونية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016D58">
        <w:rPr>
          <w:rFonts w:hint="cs"/>
          <w:sz w:val="28"/>
          <w:szCs w:val="28"/>
          <w:rtl/>
          <w:lang w:bidi="ar-IQ"/>
        </w:rPr>
        <w:t>+ طابعة).</w:t>
      </w:r>
    </w:p>
    <w:p w:rsidR="00295F5A" w:rsidRDefault="00295F5A" w:rsidP="00295F5A">
      <w:pPr>
        <w:rPr>
          <w:sz w:val="28"/>
          <w:szCs w:val="28"/>
          <w:rtl/>
          <w:lang w:bidi="ar-IQ"/>
        </w:rPr>
      </w:pPr>
      <w:r w:rsidRPr="00016D58">
        <w:rPr>
          <w:rFonts w:hint="cs"/>
          <w:sz w:val="28"/>
          <w:szCs w:val="28"/>
          <w:rtl/>
          <w:lang w:bidi="ar-IQ"/>
        </w:rPr>
        <w:t>3- ساعة توقيت.</w:t>
      </w:r>
    </w:p>
    <w:p w:rsidR="00295F5A" w:rsidRPr="00016D58" w:rsidRDefault="00295F5A" w:rsidP="00295F5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 المحطة </w:t>
      </w:r>
      <w:proofErr w:type="spellStart"/>
      <w:r>
        <w:rPr>
          <w:rFonts w:hint="cs"/>
          <w:sz w:val="28"/>
          <w:szCs w:val="28"/>
          <w:rtl/>
          <w:lang w:bidi="ar-IQ"/>
        </w:rPr>
        <w:t>الاوتوماتيكية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للرصد الجوي.</w:t>
      </w:r>
    </w:p>
    <w:p w:rsidR="00295F5A" w:rsidRDefault="00295F5A" w:rsidP="00295F5A">
      <w:pPr>
        <w:rPr>
          <w:sz w:val="32"/>
          <w:szCs w:val="32"/>
          <w:u w:val="single"/>
          <w:rtl/>
          <w:lang w:bidi="ar-IQ"/>
        </w:rPr>
      </w:pPr>
      <w:r w:rsidRPr="00016D58">
        <w:rPr>
          <w:rFonts w:hint="cs"/>
          <w:sz w:val="32"/>
          <w:szCs w:val="32"/>
          <w:u w:val="single"/>
          <w:rtl/>
          <w:lang w:bidi="ar-IQ"/>
        </w:rPr>
        <w:t>الجزء النظري:</w:t>
      </w:r>
    </w:p>
    <w:p w:rsidR="00295F5A" w:rsidRDefault="002E12D9" w:rsidP="00295F5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295F5A" w:rsidRPr="00295F5A">
        <w:rPr>
          <w:rFonts w:hint="cs"/>
          <w:sz w:val="28"/>
          <w:szCs w:val="28"/>
          <w:rtl/>
          <w:lang w:bidi="ar-IQ"/>
        </w:rPr>
        <w:t>يعرف الفيض</w:t>
      </w:r>
      <w:r w:rsidR="00295F5A">
        <w:rPr>
          <w:rFonts w:hint="cs"/>
          <w:sz w:val="28"/>
          <w:szCs w:val="28"/>
          <w:rtl/>
          <w:lang w:bidi="ar-IQ"/>
        </w:rPr>
        <w:t xml:space="preserve"> </w:t>
      </w:r>
      <w:r w:rsidR="00295F5A">
        <w:rPr>
          <w:sz w:val="28"/>
          <w:szCs w:val="28"/>
          <w:lang w:bidi="ar-IQ"/>
        </w:rPr>
        <w:t>Flux</w:t>
      </w:r>
      <w:r w:rsidR="00295F5A">
        <w:rPr>
          <w:rFonts w:hint="cs"/>
          <w:sz w:val="28"/>
          <w:szCs w:val="28"/>
          <w:rtl/>
          <w:lang w:bidi="ar-IQ"/>
        </w:rPr>
        <w:t xml:space="preserve"> على انه انتقال مقدار كمي لوحدة المساحة خلال زمن معين</w:t>
      </w:r>
      <w:r w:rsidR="0090698E">
        <w:rPr>
          <w:rFonts w:hint="cs"/>
          <w:sz w:val="28"/>
          <w:szCs w:val="28"/>
          <w:rtl/>
          <w:lang w:bidi="ar-IQ"/>
        </w:rPr>
        <w:t>.</w:t>
      </w:r>
    </w:p>
    <w:p w:rsidR="0090698E" w:rsidRDefault="002E12D9" w:rsidP="002E12D9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90698E">
        <w:rPr>
          <w:rFonts w:hint="cs"/>
          <w:sz w:val="28"/>
          <w:szCs w:val="28"/>
          <w:rtl/>
          <w:lang w:bidi="ar-IQ"/>
        </w:rPr>
        <w:t xml:space="preserve">في الطبقة المحاددة غالبا ما يكون الفيض مرتبطا بالكتلة والحرارة والرطوبة </w:t>
      </w:r>
      <w:proofErr w:type="spellStart"/>
      <w:r w:rsidR="0090698E">
        <w:rPr>
          <w:rFonts w:hint="cs"/>
          <w:sz w:val="28"/>
          <w:szCs w:val="28"/>
          <w:rtl/>
          <w:lang w:bidi="ar-IQ"/>
        </w:rPr>
        <w:t>والعزوم</w:t>
      </w:r>
      <w:proofErr w:type="spellEnd"/>
      <w:r w:rsidR="0090698E">
        <w:rPr>
          <w:rFonts w:hint="cs"/>
          <w:sz w:val="28"/>
          <w:szCs w:val="28"/>
          <w:rtl/>
          <w:lang w:bidi="ar-IQ"/>
        </w:rPr>
        <w:t xml:space="preserve"> والتلوث، وعليه فان فيض الحرارة  </w:t>
      </w:r>
      <w:r w:rsidR="0090698E">
        <w:rPr>
          <w:sz w:val="28"/>
          <w:szCs w:val="28"/>
          <w:lang w:bidi="ar-IQ"/>
        </w:rPr>
        <w:t xml:space="preserve"> (</w:t>
      </w:r>
      <m:oMath>
        <m:acc>
          <m:accPr>
            <m:chr m:val="̃"/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Q</m:t>
            </m:r>
          </m:e>
        </m:acc>
        <m:r>
          <w:rPr>
            <w:rFonts w:ascii="Cambria Math" w:hAnsi="Cambria Math"/>
            <w:sz w:val="28"/>
            <w:szCs w:val="28"/>
            <w:lang w:bidi="ar-IQ"/>
          </w:rPr>
          <m:t>H</m:t>
        </m:r>
      </m:oMath>
      <w:r w:rsidR="0090698E">
        <w:rPr>
          <w:sz w:val="28"/>
          <w:szCs w:val="28"/>
          <w:lang w:bidi="ar-IQ"/>
        </w:rPr>
        <w:t>)Heat Flux</w:t>
      </w:r>
      <w:r w:rsidR="0090698E">
        <w:rPr>
          <w:rFonts w:hint="cs"/>
          <w:sz w:val="28"/>
          <w:szCs w:val="28"/>
          <w:rtl/>
          <w:lang w:bidi="ar-IQ"/>
        </w:rPr>
        <w:t xml:space="preserve"> هو انتقال كمية حرارة معينة لوحدة المساحة خلال زمن معين (جول واحد) للمتر المربع الواحد خلال الثانية ووحدته (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IQ"/>
              </w:rPr>
              <m:t>J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.s</m:t>
            </m:r>
          </m:den>
        </m:f>
      </m:oMath>
      <w:r w:rsidR="0090698E">
        <w:rPr>
          <w:rFonts w:hint="cs"/>
          <w:sz w:val="28"/>
          <w:szCs w:val="28"/>
          <w:rtl/>
          <w:lang w:bidi="ar-IQ"/>
        </w:rPr>
        <w:t>).</w:t>
      </w:r>
    </w:p>
    <w:p w:rsidR="00295F5A" w:rsidRDefault="002E12D9" w:rsidP="002E12D9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90698E">
        <w:rPr>
          <w:rFonts w:hint="cs"/>
          <w:sz w:val="28"/>
          <w:szCs w:val="28"/>
          <w:rtl/>
          <w:lang w:bidi="ar-IQ"/>
        </w:rPr>
        <w:t xml:space="preserve">ولصعوبة قياس المقادير الكمية في الجو مع التمكن من قياس </w:t>
      </w:r>
      <w:r w:rsidR="00B63BB3">
        <w:rPr>
          <w:rFonts w:hint="cs"/>
          <w:sz w:val="28"/>
          <w:szCs w:val="28"/>
          <w:rtl/>
          <w:lang w:bidi="ar-IQ"/>
        </w:rPr>
        <w:t xml:space="preserve">العناصر الجوية المختلفة (رطوبة ،حرارة ،ضغط ....)ينبغي تحويل </w:t>
      </w:r>
      <w:r w:rsidR="008138A8">
        <w:rPr>
          <w:rFonts w:hint="cs"/>
          <w:sz w:val="28"/>
          <w:szCs w:val="28"/>
          <w:rtl/>
          <w:lang w:bidi="ar-IQ"/>
        </w:rPr>
        <w:t>صيغ</w:t>
      </w:r>
      <w:r w:rsidR="00B63BB3">
        <w:rPr>
          <w:rFonts w:hint="cs"/>
          <w:sz w:val="28"/>
          <w:szCs w:val="28"/>
          <w:rtl/>
          <w:lang w:bidi="ar-IQ"/>
        </w:rPr>
        <w:t xml:space="preserve"> الفيض </w:t>
      </w:r>
      <w:proofErr w:type="spellStart"/>
      <w:r w:rsidR="00B63BB3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B63BB3">
        <w:rPr>
          <w:rFonts w:hint="cs"/>
          <w:sz w:val="28"/>
          <w:szCs w:val="28"/>
          <w:rtl/>
          <w:lang w:bidi="ar-IQ"/>
        </w:rPr>
        <w:t xml:space="preserve"> صيغ حركية مجردة </w:t>
      </w:r>
      <w:r w:rsidR="00B63BB3">
        <w:rPr>
          <w:sz w:val="28"/>
          <w:szCs w:val="28"/>
          <w:lang w:bidi="ar-IQ"/>
        </w:rPr>
        <w:t>Kinematic Form</w:t>
      </w:r>
      <w:r w:rsidR="00B63BB3">
        <w:rPr>
          <w:rFonts w:hint="cs"/>
          <w:sz w:val="28"/>
          <w:szCs w:val="28"/>
          <w:rtl/>
          <w:lang w:bidi="ar-IQ"/>
        </w:rPr>
        <w:t xml:space="preserve"> ليصبح ( حركة الفيض الحراري) (</w:t>
      </w:r>
      <m:oMath>
        <m:r>
          <w:rPr>
            <w:rFonts w:ascii="Cambria Math" w:hAnsi="Cambria Math"/>
            <w:sz w:val="28"/>
            <w:szCs w:val="28"/>
            <w:lang w:bidi="ar-IQ"/>
          </w:rPr>
          <m:t>QH</m:t>
        </m:r>
      </m:oMath>
      <w:r w:rsidR="00B63BB3">
        <w:rPr>
          <w:rFonts w:hint="cs"/>
          <w:sz w:val="28"/>
          <w:szCs w:val="28"/>
          <w:rtl/>
          <w:lang w:bidi="ar-IQ"/>
        </w:rPr>
        <w:t>) وتعطى بالمعادلة:</w:t>
      </w:r>
    </w:p>
    <w:p w:rsidR="00B63BB3" w:rsidRDefault="00B63BB3" w:rsidP="00B63BB3">
      <w:pPr>
        <w:jc w:val="center"/>
        <w:rPr>
          <w:i/>
          <w:sz w:val="28"/>
          <w:szCs w:val="28"/>
          <w:rtl/>
          <w:lang w:bidi="ar-IQ"/>
        </w:rPr>
      </w:pPr>
      <m:oMath>
        <m:r>
          <w:rPr>
            <w:rFonts w:ascii="Cambria Math" w:hAnsi="Cambria Math"/>
            <w:sz w:val="28"/>
            <w:szCs w:val="28"/>
            <w:lang w:bidi="ar-IQ"/>
          </w:rPr>
          <m:t>QH=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Q</m:t>
                </m:r>
              </m:e>
            </m:acc>
            <m:r>
              <w:rPr>
                <w:rFonts w:ascii="Cambria Math" w:hAnsi="Cambria Math"/>
                <w:sz w:val="28"/>
                <w:szCs w:val="28"/>
                <w:lang w:bidi="ar-IQ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air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Cp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air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bidi="ar-IQ"/>
          </w:rPr>
          <m:t>………(1)</m:t>
        </m:r>
      </m:oMath>
      <w:r>
        <w:rPr>
          <w:i/>
          <w:sz w:val="28"/>
          <w:szCs w:val="28"/>
          <w:lang w:bidi="ar-IQ"/>
        </w:rPr>
        <w:t xml:space="preserve"> </w:t>
      </w:r>
    </w:p>
    <w:p w:rsidR="00B63BB3" w:rsidRDefault="00B63BB3" w:rsidP="00B63BB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حيث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>:</w:t>
      </w:r>
    </w:p>
    <w:p w:rsidR="00B63BB3" w:rsidRDefault="00B63BB3" w:rsidP="005C0B38">
      <w:pPr>
        <w:rPr>
          <w:i/>
          <w:sz w:val="28"/>
          <w:szCs w:val="28"/>
          <w:rtl/>
          <w:lang w:bidi="ar-IQ"/>
        </w:rPr>
      </w:pPr>
      <m:oMath>
        <m:r>
          <w:rPr>
            <w:rFonts w:ascii="Cambria Math" w:hAnsi="Cambria Math"/>
            <w:sz w:val="28"/>
            <w:szCs w:val="28"/>
            <w:lang w:bidi="ar-IQ"/>
          </w:rPr>
          <m:t>ρ</m:t>
        </m:r>
      </m:oMath>
      <w:r>
        <w:rPr>
          <w:i/>
          <w:sz w:val="28"/>
          <w:szCs w:val="28"/>
          <w:rtl/>
          <w:lang w:bidi="ar-IQ"/>
        </w:rPr>
        <w:t xml:space="preserve"> </w:t>
      </w:r>
      <w:r>
        <w:rPr>
          <w:rFonts w:hint="cs"/>
          <w:i/>
          <w:sz w:val="28"/>
          <w:szCs w:val="28"/>
          <w:rtl/>
          <w:lang w:bidi="ar-IQ"/>
        </w:rPr>
        <w:t xml:space="preserve">: كثافة الهواء ، </w:t>
      </w:r>
      <m:oMath>
        <m:r>
          <w:rPr>
            <w:rFonts w:ascii="Cambria Math" w:hAnsi="Cambria Math"/>
            <w:sz w:val="28"/>
            <w:szCs w:val="28"/>
            <w:lang w:bidi="ar-IQ"/>
          </w:rPr>
          <m:t>Cp</m:t>
        </m:r>
      </m:oMath>
      <w:r w:rsidR="005C0B38">
        <w:rPr>
          <w:rFonts w:eastAsiaTheme="minorEastAsia" w:hint="cs"/>
          <w:i/>
          <w:sz w:val="28"/>
          <w:szCs w:val="28"/>
          <w:rtl/>
          <w:lang w:bidi="ar-IQ"/>
        </w:rPr>
        <w:t>، السعة الحرارية بثبوت الضغط للهواء</w:t>
      </w:r>
      <w:r w:rsidR="005C0B38">
        <w:rPr>
          <w:rFonts w:hint="cs"/>
          <w:i/>
          <w:sz w:val="28"/>
          <w:szCs w:val="28"/>
          <w:rtl/>
          <w:lang w:bidi="ar-IQ"/>
        </w:rPr>
        <w:t>.</w:t>
      </w:r>
    </w:p>
    <w:p w:rsidR="00FE3676" w:rsidRDefault="002E12D9" w:rsidP="002E12D9">
      <w:pPr>
        <w:jc w:val="both"/>
        <w:rPr>
          <w:i/>
          <w:sz w:val="28"/>
          <w:szCs w:val="28"/>
          <w:rtl/>
          <w:lang w:bidi="ar-IQ"/>
        </w:rPr>
      </w:pPr>
      <w:r>
        <w:rPr>
          <w:rFonts w:hint="cs"/>
          <w:i/>
          <w:sz w:val="28"/>
          <w:szCs w:val="28"/>
          <w:rtl/>
          <w:lang w:bidi="ar-IQ"/>
        </w:rPr>
        <w:t xml:space="preserve">     </w:t>
      </w:r>
      <w:r w:rsidR="00E46BE8">
        <w:rPr>
          <w:rFonts w:hint="cs"/>
          <w:i/>
          <w:sz w:val="28"/>
          <w:szCs w:val="28"/>
          <w:rtl/>
          <w:lang w:bidi="ar-IQ"/>
        </w:rPr>
        <w:t>إن</w:t>
      </w:r>
      <w:r w:rsidR="005C0B38">
        <w:rPr>
          <w:rFonts w:hint="cs"/>
          <w:i/>
          <w:sz w:val="28"/>
          <w:szCs w:val="28"/>
          <w:rtl/>
          <w:lang w:bidi="ar-IQ"/>
        </w:rPr>
        <w:t xml:space="preserve"> حركة </w:t>
      </w:r>
      <w:proofErr w:type="spellStart"/>
      <w:r w:rsidR="005C0B38">
        <w:rPr>
          <w:rFonts w:hint="cs"/>
          <w:i/>
          <w:sz w:val="28"/>
          <w:szCs w:val="28"/>
          <w:rtl/>
          <w:lang w:bidi="ar-IQ"/>
        </w:rPr>
        <w:t>الموائع</w:t>
      </w:r>
      <w:proofErr w:type="spellEnd"/>
      <w:r w:rsidR="005C0B38">
        <w:rPr>
          <w:rFonts w:hint="cs"/>
          <w:i/>
          <w:sz w:val="28"/>
          <w:szCs w:val="28"/>
          <w:rtl/>
          <w:lang w:bidi="ar-IQ"/>
        </w:rPr>
        <w:t xml:space="preserve"> تؤدي </w:t>
      </w:r>
      <w:r w:rsidR="00E46BE8">
        <w:rPr>
          <w:rFonts w:hint="cs"/>
          <w:i/>
          <w:sz w:val="28"/>
          <w:szCs w:val="28"/>
          <w:rtl/>
          <w:lang w:bidi="ar-IQ"/>
        </w:rPr>
        <w:t>إلى</w:t>
      </w:r>
      <w:r w:rsidR="005C0B38">
        <w:rPr>
          <w:rFonts w:hint="cs"/>
          <w:i/>
          <w:sz w:val="28"/>
          <w:szCs w:val="28"/>
          <w:rtl/>
          <w:lang w:bidi="ar-IQ"/>
        </w:rPr>
        <w:t xml:space="preserve"> نقل مقادير كمية عبر مساحة معينة وخلال زمن ومن المعلوم </w:t>
      </w:r>
      <w:r w:rsidR="00E46BE8">
        <w:rPr>
          <w:rFonts w:hint="cs"/>
          <w:i/>
          <w:sz w:val="28"/>
          <w:szCs w:val="28"/>
          <w:rtl/>
          <w:lang w:bidi="ar-IQ"/>
        </w:rPr>
        <w:t>إن</w:t>
      </w:r>
      <w:r w:rsidR="005C0B38">
        <w:rPr>
          <w:rFonts w:hint="cs"/>
          <w:i/>
          <w:sz w:val="28"/>
          <w:szCs w:val="28"/>
          <w:rtl/>
          <w:lang w:bidi="ar-IQ"/>
        </w:rPr>
        <w:t xml:space="preserve"> الحركة في </w:t>
      </w:r>
      <w:proofErr w:type="spellStart"/>
      <w:r w:rsidR="005C0B38">
        <w:rPr>
          <w:rFonts w:hint="cs"/>
          <w:i/>
          <w:sz w:val="28"/>
          <w:szCs w:val="28"/>
          <w:rtl/>
          <w:lang w:bidi="ar-IQ"/>
        </w:rPr>
        <w:t>الموائع</w:t>
      </w:r>
      <w:proofErr w:type="spellEnd"/>
      <w:r w:rsidR="005C0B38">
        <w:rPr>
          <w:rFonts w:hint="cs"/>
          <w:i/>
          <w:sz w:val="28"/>
          <w:szCs w:val="28"/>
          <w:rtl/>
          <w:lang w:bidi="ar-IQ"/>
        </w:rPr>
        <w:t xml:space="preserve"> (الجريان) </w:t>
      </w:r>
      <w:r w:rsidR="00E46BE8">
        <w:rPr>
          <w:rFonts w:hint="cs"/>
          <w:i/>
          <w:sz w:val="28"/>
          <w:szCs w:val="28"/>
          <w:rtl/>
          <w:lang w:bidi="ar-IQ"/>
        </w:rPr>
        <w:t>يتألف</w:t>
      </w:r>
      <w:r w:rsidR="008138A8">
        <w:rPr>
          <w:rFonts w:hint="cs"/>
          <w:i/>
          <w:sz w:val="28"/>
          <w:szCs w:val="28"/>
          <w:rtl/>
          <w:lang w:bidi="ar-IQ"/>
        </w:rPr>
        <w:t xml:space="preserve"> من </w:t>
      </w:r>
      <w:proofErr w:type="spellStart"/>
      <w:r w:rsidR="008138A8">
        <w:rPr>
          <w:rFonts w:hint="cs"/>
          <w:i/>
          <w:sz w:val="28"/>
          <w:szCs w:val="28"/>
          <w:rtl/>
          <w:lang w:bidi="ar-IQ"/>
        </w:rPr>
        <w:t>جزئ</w:t>
      </w:r>
      <w:r w:rsidR="005C0B38">
        <w:rPr>
          <w:rFonts w:hint="cs"/>
          <w:i/>
          <w:sz w:val="28"/>
          <w:szCs w:val="28"/>
          <w:rtl/>
          <w:lang w:bidi="ar-IQ"/>
        </w:rPr>
        <w:t>ين</w:t>
      </w:r>
      <w:proofErr w:type="spellEnd"/>
      <w:r w:rsidR="005C0B38">
        <w:rPr>
          <w:rFonts w:hint="cs"/>
          <w:i/>
          <w:sz w:val="28"/>
          <w:szCs w:val="28"/>
          <w:rtl/>
          <w:lang w:bidi="ar-IQ"/>
        </w:rPr>
        <w:t xml:space="preserve"> أساسيين هما المعدل والاضطراب، وقد ثبت </w:t>
      </w:r>
      <w:proofErr w:type="spellStart"/>
      <w:r w:rsidR="005C0B38">
        <w:rPr>
          <w:rFonts w:hint="cs"/>
          <w:i/>
          <w:sz w:val="28"/>
          <w:szCs w:val="28"/>
          <w:rtl/>
          <w:lang w:bidi="ar-IQ"/>
        </w:rPr>
        <w:t>ان</w:t>
      </w:r>
      <w:proofErr w:type="spellEnd"/>
      <w:r w:rsidR="005C0B38">
        <w:rPr>
          <w:rFonts w:hint="cs"/>
          <w:i/>
          <w:sz w:val="28"/>
          <w:szCs w:val="28"/>
          <w:rtl/>
          <w:lang w:bidi="ar-IQ"/>
        </w:rPr>
        <w:t xml:space="preserve"> الاضطراب يقوم بنقل مقادير كمية </w:t>
      </w:r>
      <w:r w:rsidR="00E46BE8">
        <w:rPr>
          <w:rFonts w:hint="cs"/>
          <w:i/>
          <w:sz w:val="28"/>
          <w:szCs w:val="28"/>
          <w:rtl/>
          <w:lang w:bidi="ar-IQ"/>
        </w:rPr>
        <w:t>أيضا</w:t>
      </w:r>
      <w:r w:rsidR="005C0B38">
        <w:rPr>
          <w:rFonts w:hint="cs"/>
          <w:i/>
          <w:sz w:val="28"/>
          <w:szCs w:val="28"/>
          <w:rtl/>
          <w:lang w:bidi="ar-IQ"/>
        </w:rPr>
        <w:t xml:space="preserve"> وعلى سبيل المثال فانه يقوم بنقل كميات الحرارة من والى سطح </w:t>
      </w:r>
      <w:r w:rsidR="00E46BE8">
        <w:rPr>
          <w:rFonts w:hint="cs"/>
          <w:i/>
          <w:sz w:val="28"/>
          <w:szCs w:val="28"/>
          <w:rtl/>
          <w:lang w:bidi="ar-IQ"/>
        </w:rPr>
        <w:t>الأرض</w:t>
      </w:r>
      <w:r w:rsidR="005C0B38">
        <w:rPr>
          <w:rFonts w:hint="cs"/>
          <w:i/>
          <w:sz w:val="28"/>
          <w:szCs w:val="28"/>
          <w:rtl/>
          <w:lang w:bidi="ar-IQ"/>
        </w:rPr>
        <w:t xml:space="preserve"> في الطبقة المحاددة وخصوصا في الطبقة السطحية </w:t>
      </w:r>
      <w:r w:rsidR="00FE3676">
        <w:rPr>
          <w:rFonts w:hint="cs"/>
          <w:i/>
          <w:sz w:val="28"/>
          <w:szCs w:val="28"/>
          <w:rtl/>
          <w:lang w:bidi="ar-IQ"/>
        </w:rPr>
        <w:t>.</w:t>
      </w:r>
    </w:p>
    <w:p w:rsidR="00FE3676" w:rsidRDefault="002E12D9" w:rsidP="002E12D9">
      <w:pPr>
        <w:jc w:val="both"/>
        <w:rPr>
          <w:i/>
          <w:sz w:val="28"/>
          <w:szCs w:val="28"/>
          <w:rtl/>
          <w:lang w:bidi="ar-IQ"/>
        </w:rPr>
      </w:pPr>
      <w:r>
        <w:rPr>
          <w:rFonts w:hint="cs"/>
          <w:i/>
          <w:sz w:val="28"/>
          <w:szCs w:val="28"/>
          <w:rtl/>
          <w:lang w:bidi="ar-IQ"/>
        </w:rPr>
        <w:t xml:space="preserve">     </w:t>
      </w:r>
      <w:r w:rsidR="00FE3676">
        <w:rPr>
          <w:rFonts w:hint="cs"/>
          <w:i/>
          <w:sz w:val="28"/>
          <w:szCs w:val="28"/>
          <w:rtl/>
          <w:lang w:bidi="ar-IQ"/>
        </w:rPr>
        <w:t xml:space="preserve">ويمكن حساب الحركة العمودية للفيض الحراري </w:t>
      </w:r>
      <w:proofErr w:type="spellStart"/>
      <w:r w:rsidR="00FE3676">
        <w:rPr>
          <w:rFonts w:hint="cs"/>
          <w:i/>
          <w:sz w:val="28"/>
          <w:szCs w:val="28"/>
          <w:rtl/>
          <w:lang w:bidi="ar-IQ"/>
        </w:rPr>
        <w:t>الدوامي</w:t>
      </w:r>
      <w:proofErr w:type="spellEnd"/>
      <w:r w:rsidR="00FE3676">
        <w:rPr>
          <w:rFonts w:hint="cs"/>
          <w:i/>
          <w:sz w:val="28"/>
          <w:szCs w:val="28"/>
          <w:rtl/>
          <w:lang w:bidi="ar-IQ"/>
        </w:rPr>
        <w:t xml:space="preserve"> </w:t>
      </w:r>
      <w:proofErr w:type="spellStart"/>
      <w:r w:rsidR="00FE3676">
        <w:rPr>
          <w:rFonts w:hint="cs"/>
          <w:i/>
          <w:sz w:val="28"/>
          <w:szCs w:val="28"/>
          <w:rtl/>
          <w:lang w:bidi="ar-IQ"/>
        </w:rPr>
        <w:t>المسؤول</w:t>
      </w:r>
      <w:proofErr w:type="spellEnd"/>
      <w:r w:rsidR="00FE3676">
        <w:rPr>
          <w:rFonts w:hint="cs"/>
          <w:i/>
          <w:sz w:val="28"/>
          <w:szCs w:val="28"/>
          <w:rtl/>
          <w:lang w:bidi="ar-IQ"/>
        </w:rPr>
        <w:t xml:space="preserve"> عن نقل الحرارة كالتالي:</w:t>
      </w:r>
    </w:p>
    <w:p w:rsidR="005C0B38" w:rsidRDefault="00FE3676" w:rsidP="00FE3676">
      <w:pPr>
        <w:jc w:val="center"/>
        <w:rPr>
          <w:i/>
          <w:sz w:val="28"/>
          <w:szCs w:val="28"/>
          <w:rtl/>
          <w:lang w:bidi="ar-IQ"/>
        </w:rPr>
      </w:pPr>
      <m:oMath>
        <m:r>
          <w:rPr>
            <w:rFonts w:ascii="Cambria Math" w:hAnsi="Cambria Math"/>
            <w:sz w:val="28"/>
            <w:szCs w:val="28"/>
            <w:lang w:bidi="ar-IQ"/>
          </w:rPr>
          <m:t>H=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accPr>
          <m:e>
            <m:acc>
              <m:accPr>
                <m:chr m:val="̀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w</m:t>
                </m:r>
              </m:e>
            </m:acc>
            <m:acc>
              <m:accPr>
                <m:chr m:val="̀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θ</m:t>
                </m:r>
              </m:e>
            </m:acc>
          </m:e>
        </m:acc>
        <m:r>
          <w:rPr>
            <w:rFonts w:ascii="Cambria Math" w:hAnsi="Cambria Math"/>
            <w:sz w:val="28"/>
            <w:szCs w:val="28"/>
            <w:lang w:bidi="ar-IQ"/>
          </w:rPr>
          <m:t>………(2)</m:t>
        </m:r>
      </m:oMath>
      <w:r>
        <w:rPr>
          <w:i/>
          <w:sz w:val="28"/>
          <w:szCs w:val="28"/>
          <w:rtl/>
          <w:lang w:bidi="ar-IQ"/>
        </w:rPr>
        <w:t xml:space="preserve"> </w:t>
      </w:r>
    </w:p>
    <w:p w:rsidR="00FE3676" w:rsidRDefault="002E12D9" w:rsidP="002E12D9">
      <w:pPr>
        <w:jc w:val="both"/>
        <w:rPr>
          <w:i/>
          <w:sz w:val="28"/>
          <w:szCs w:val="28"/>
          <w:rtl/>
          <w:lang w:bidi="ar-IQ"/>
        </w:rPr>
      </w:pPr>
      <w:r>
        <w:rPr>
          <w:rFonts w:hint="cs"/>
          <w:i/>
          <w:sz w:val="28"/>
          <w:szCs w:val="28"/>
          <w:rtl/>
          <w:lang w:bidi="ar-IQ"/>
        </w:rPr>
        <w:lastRenderedPageBreak/>
        <w:t xml:space="preserve">     </w:t>
      </w:r>
      <w:r w:rsidR="00FE3676">
        <w:rPr>
          <w:rFonts w:hint="cs"/>
          <w:i/>
          <w:sz w:val="28"/>
          <w:szCs w:val="28"/>
          <w:rtl/>
          <w:lang w:bidi="ar-IQ"/>
        </w:rPr>
        <w:t>ويمكن معرفة اتجاه انتقال كمي</w:t>
      </w:r>
      <w:r w:rsidR="003338E4">
        <w:rPr>
          <w:rFonts w:hint="cs"/>
          <w:i/>
          <w:sz w:val="28"/>
          <w:szCs w:val="28"/>
          <w:rtl/>
          <w:lang w:bidi="ar-IQ"/>
        </w:rPr>
        <w:t xml:space="preserve">ات الحرارة من خلال </w:t>
      </w:r>
      <w:r w:rsidR="00E46BE8">
        <w:rPr>
          <w:rFonts w:hint="cs"/>
          <w:i/>
          <w:sz w:val="28"/>
          <w:szCs w:val="28"/>
          <w:rtl/>
          <w:lang w:bidi="ar-IQ"/>
        </w:rPr>
        <w:t>إشارة</w:t>
      </w:r>
      <w:r w:rsidR="003338E4">
        <w:rPr>
          <w:rFonts w:hint="cs"/>
          <w:i/>
          <w:sz w:val="28"/>
          <w:szCs w:val="28"/>
          <w:rtl/>
          <w:lang w:bidi="ar-IQ"/>
        </w:rPr>
        <w:t xml:space="preserve"> الناتج </w:t>
      </w:r>
      <w:r w:rsidR="00E46BE8">
        <w:rPr>
          <w:rFonts w:hint="cs"/>
          <w:i/>
          <w:sz w:val="28"/>
          <w:szCs w:val="28"/>
          <w:rtl/>
          <w:lang w:bidi="ar-IQ"/>
        </w:rPr>
        <w:t>فإذا</w:t>
      </w:r>
      <w:r w:rsidR="003338E4">
        <w:rPr>
          <w:rFonts w:hint="cs"/>
          <w:i/>
          <w:sz w:val="28"/>
          <w:szCs w:val="28"/>
          <w:rtl/>
          <w:lang w:bidi="ar-IQ"/>
        </w:rPr>
        <w:t xml:space="preserve"> كانت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accPr>
          <m:e>
            <m:acc>
              <m:accPr>
                <m:chr m:val="̀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w</m:t>
                </m:r>
              </m:e>
            </m:acc>
            <m:acc>
              <m:accPr>
                <m:chr m:val="̀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θ</m:t>
                </m:r>
              </m:e>
            </m:acc>
          </m:e>
        </m:acc>
      </m:oMath>
      <w:r w:rsidR="003338E4">
        <w:rPr>
          <w:rFonts w:hint="cs"/>
          <w:i/>
          <w:sz w:val="28"/>
          <w:szCs w:val="28"/>
          <w:rtl/>
          <w:lang w:bidi="ar-IQ"/>
        </w:rPr>
        <w:t xml:space="preserve"> + فان الاضطراب </w:t>
      </w:r>
      <w:proofErr w:type="spellStart"/>
      <w:r w:rsidR="003338E4">
        <w:rPr>
          <w:rFonts w:hint="cs"/>
          <w:i/>
          <w:sz w:val="28"/>
          <w:szCs w:val="28"/>
          <w:rtl/>
          <w:lang w:bidi="ar-IQ"/>
        </w:rPr>
        <w:t>الدوامي</w:t>
      </w:r>
      <w:proofErr w:type="spellEnd"/>
      <w:r w:rsidR="003338E4">
        <w:rPr>
          <w:rFonts w:hint="cs"/>
          <w:i/>
          <w:sz w:val="28"/>
          <w:szCs w:val="28"/>
          <w:rtl/>
          <w:lang w:bidi="ar-IQ"/>
        </w:rPr>
        <w:t xml:space="preserve"> يؤدي </w:t>
      </w:r>
      <w:proofErr w:type="spellStart"/>
      <w:r w:rsidR="003338E4">
        <w:rPr>
          <w:rFonts w:hint="cs"/>
          <w:i/>
          <w:sz w:val="28"/>
          <w:szCs w:val="28"/>
          <w:rtl/>
          <w:lang w:bidi="ar-IQ"/>
        </w:rPr>
        <w:t>الى</w:t>
      </w:r>
      <w:proofErr w:type="spellEnd"/>
      <w:r w:rsidR="003338E4">
        <w:rPr>
          <w:rFonts w:hint="cs"/>
          <w:i/>
          <w:sz w:val="28"/>
          <w:szCs w:val="28"/>
          <w:rtl/>
          <w:lang w:bidi="ar-IQ"/>
        </w:rPr>
        <w:t xml:space="preserve"> نقل كمية الحرارة </w:t>
      </w:r>
      <w:r w:rsidR="00E46BE8">
        <w:rPr>
          <w:rFonts w:hint="cs"/>
          <w:i/>
          <w:sz w:val="28"/>
          <w:szCs w:val="28"/>
          <w:rtl/>
          <w:lang w:bidi="ar-IQ"/>
        </w:rPr>
        <w:t>إلى</w:t>
      </w:r>
      <w:r w:rsidR="003338E4">
        <w:rPr>
          <w:rFonts w:hint="cs"/>
          <w:i/>
          <w:sz w:val="28"/>
          <w:szCs w:val="28"/>
          <w:rtl/>
          <w:lang w:bidi="ar-IQ"/>
        </w:rPr>
        <w:t xml:space="preserve"> </w:t>
      </w:r>
      <w:r w:rsidR="00E46BE8">
        <w:rPr>
          <w:rFonts w:hint="cs"/>
          <w:i/>
          <w:sz w:val="28"/>
          <w:szCs w:val="28"/>
          <w:rtl/>
          <w:lang w:bidi="ar-IQ"/>
        </w:rPr>
        <w:t>الأعلى</w:t>
      </w:r>
      <w:r w:rsidR="003338E4">
        <w:rPr>
          <w:rFonts w:hint="cs"/>
          <w:i/>
          <w:sz w:val="28"/>
          <w:szCs w:val="28"/>
          <w:rtl/>
          <w:lang w:bidi="ar-IQ"/>
        </w:rPr>
        <w:t xml:space="preserve"> ، </w:t>
      </w:r>
      <w:r w:rsidR="00E46BE8">
        <w:rPr>
          <w:rFonts w:hint="cs"/>
          <w:i/>
          <w:sz w:val="28"/>
          <w:szCs w:val="28"/>
          <w:rtl/>
          <w:lang w:bidi="ar-IQ"/>
        </w:rPr>
        <w:t>أما</w:t>
      </w:r>
      <w:r w:rsidR="003338E4">
        <w:rPr>
          <w:rFonts w:hint="cs"/>
          <w:i/>
          <w:sz w:val="28"/>
          <w:szCs w:val="28"/>
          <w:rtl/>
          <w:lang w:bidi="ar-IQ"/>
        </w:rPr>
        <w:t xml:space="preserve"> </w:t>
      </w:r>
      <w:r w:rsidR="00E46BE8">
        <w:rPr>
          <w:rFonts w:hint="cs"/>
          <w:i/>
          <w:sz w:val="28"/>
          <w:szCs w:val="28"/>
          <w:rtl/>
          <w:lang w:bidi="ar-IQ"/>
        </w:rPr>
        <w:t>إذا</w:t>
      </w:r>
      <w:r w:rsidR="003338E4">
        <w:rPr>
          <w:rFonts w:hint="cs"/>
          <w:i/>
          <w:sz w:val="28"/>
          <w:szCs w:val="28"/>
          <w:rtl/>
          <w:lang w:bidi="ar-IQ"/>
        </w:rPr>
        <w:t xml:space="preserve"> كانت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accPr>
          <m:e>
            <m:acc>
              <m:accPr>
                <m:chr m:val="̀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w</m:t>
                </m:r>
              </m:e>
            </m:acc>
            <m:acc>
              <m:accPr>
                <m:chr m:val="̀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θ</m:t>
                </m:r>
              </m:e>
            </m:acc>
          </m:e>
        </m:acc>
      </m:oMath>
      <w:r w:rsidR="003338E4">
        <w:rPr>
          <w:rFonts w:hint="cs"/>
          <w:i/>
          <w:sz w:val="28"/>
          <w:szCs w:val="28"/>
          <w:rtl/>
          <w:lang w:bidi="ar-IQ"/>
        </w:rPr>
        <w:t>_ فان الاضطراب الدوامي يؤدي الى نقل كمية الحرارة الى الاسفل.</w:t>
      </w:r>
    </w:p>
    <w:p w:rsidR="003338E4" w:rsidRPr="00805B25" w:rsidRDefault="003338E4" w:rsidP="00FE3676">
      <w:pPr>
        <w:rPr>
          <w:b/>
          <w:bCs/>
          <w:i/>
          <w:sz w:val="28"/>
          <w:szCs w:val="28"/>
          <w:u w:val="single"/>
          <w:rtl/>
          <w:lang w:bidi="ar-IQ"/>
        </w:rPr>
      </w:pPr>
      <w:r w:rsidRPr="003338E4">
        <w:rPr>
          <w:rFonts w:hint="cs"/>
          <w:b/>
          <w:bCs/>
          <w:i/>
          <w:sz w:val="32"/>
          <w:szCs w:val="32"/>
          <w:u w:val="single"/>
          <w:rtl/>
          <w:lang w:bidi="ar-IQ"/>
        </w:rPr>
        <w:t>طريقة العمل:</w:t>
      </w:r>
    </w:p>
    <w:p w:rsidR="003338E4" w:rsidRPr="00805B25" w:rsidRDefault="003338E4" w:rsidP="00A51B20">
      <w:pPr>
        <w:ind w:left="368" w:hanging="368"/>
        <w:jc w:val="both"/>
        <w:rPr>
          <w:i/>
          <w:sz w:val="28"/>
          <w:szCs w:val="28"/>
          <w:rtl/>
          <w:lang w:bidi="ar-IQ"/>
        </w:rPr>
      </w:pPr>
      <w:r w:rsidRPr="00805B25">
        <w:rPr>
          <w:rFonts w:hint="cs"/>
          <w:i/>
          <w:sz w:val="28"/>
          <w:szCs w:val="28"/>
          <w:rtl/>
          <w:lang w:bidi="ar-IQ"/>
        </w:rPr>
        <w:t>1- تسجيل قيمة الضغط الجوي (</w:t>
      </w:r>
      <w:r w:rsidRPr="00805B25">
        <w:rPr>
          <w:i/>
          <w:sz w:val="28"/>
          <w:szCs w:val="28"/>
          <w:lang w:bidi="ar-IQ"/>
        </w:rPr>
        <w:t>p</w:t>
      </w:r>
      <w:r w:rsidRPr="00805B25">
        <w:rPr>
          <w:rFonts w:hint="cs"/>
          <w:i/>
          <w:sz w:val="28"/>
          <w:szCs w:val="28"/>
          <w:rtl/>
          <w:lang w:bidi="ar-IQ"/>
        </w:rPr>
        <w:t xml:space="preserve">) من خلال </w:t>
      </w:r>
      <w:r w:rsidR="00E46BE8" w:rsidRPr="00805B25">
        <w:rPr>
          <w:rFonts w:hint="cs"/>
          <w:i/>
          <w:sz w:val="28"/>
          <w:szCs w:val="28"/>
          <w:rtl/>
          <w:lang w:bidi="ar-IQ"/>
        </w:rPr>
        <w:t>رصده</w:t>
      </w:r>
      <w:r w:rsidRPr="00805B25">
        <w:rPr>
          <w:rFonts w:hint="cs"/>
          <w:i/>
          <w:sz w:val="28"/>
          <w:szCs w:val="28"/>
          <w:rtl/>
          <w:lang w:bidi="ar-IQ"/>
        </w:rPr>
        <w:t xml:space="preserve"> المحطة </w:t>
      </w:r>
      <w:proofErr w:type="spellStart"/>
      <w:r w:rsidRPr="00805B25">
        <w:rPr>
          <w:rFonts w:hint="cs"/>
          <w:i/>
          <w:sz w:val="28"/>
          <w:szCs w:val="28"/>
          <w:rtl/>
          <w:lang w:bidi="ar-IQ"/>
        </w:rPr>
        <w:t>الاوتوماتيكية</w:t>
      </w:r>
      <w:proofErr w:type="spellEnd"/>
      <w:r w:rsidRPr="00805B25">
        <w:rPr>
          <w:rFonts w:hint="cs"/>
          <w:i/>
          <w:sz w:val="28"/>
          <w:szCs w:val="28"/>
          <w:rtl/>
          <w:lang w:bidi="ar-IQ"/>
        </w:rPr>
        <w:t xml:space="preserve"> المثبتة فوق بناية قسم علوم الجو.</w:t>
      </w:r>
    </w:p>
    <w:p w:rsidR="003338E4" w:rsidRPr="00805B25" w:rsidRDefault="003338E4" w:rsidP="00E46BE8">
      <w:pPr>
        <w:ind w:left="368" w:hanging="368"/>
        <w:jc w:val="both"/>
        <w:rPr>
          <w:i/>
          <w:sz w:val="28"/>
          <w:szCs w:val="28"/>
          <w:rtl/>
          <w:lang w:bidi="ar-IQ"/>
        </w:rPr>
      </w:pPr>
      <w:r w:rsidRPr="00805B25">
        <w:rPr>
          <w:rFonts w:hint="cs"/>
          <w:i/>
          <w:sz w:val="28"/>
          <w:szCs w:val="28"/>
          <w:rtl/>
          <w:lang w:bidi="ar-IQ"/>
        </w:rPr>
        <w:t xml:space="preserve">2- تسجيل </w:t>
      </w:r>
      <w:r w:rsidR="00E46BE8" w:rsidRPr="00805B25">
        <w:rPr>
          <w:rFonts w:hint="cs"/>
          <w:i/>
          <w:sz w:val="28"/>
          <w:szCs w:val="28"/>
          <w:rtl/>
          <w:lang w:bidi="ar-IQ"/>
        </w:rPr>
        <w:t>رصده</w:t>
      </w:r>
      <w:r w:rsidRPr="00805B25">
        <w:rPr>
          <w:rFonts w:hint="cs"/>
          <w:i/>
          <w:sz w:val="28"/>
          <w:szCs w:val="28"/>
          <w:rtl/>
          <w:lang w:bidi="ar-IQ"/>
        </w:rPr>
        <w:t xml:space="preserve"> </w:t>
      </w:r>
      <w:r w:rsidR="00E46BE8" w:rsidRPr="00E46BE8">
        <w:rPr>
          <w:rFonts w:hint="cs"/>
          <w:i/>
          <w:sz w:val="28"/>
          <w:szCs w:val="28"/>
          <w:rtl/>
          <w:lang w:bidi="ar-IQ"/>
        </w:rPr>
        <w:t>أمدها</w:t>
      </w:r>
      <w:r w:rsidRPr="00E46BE8">
        <w:rPr>
          <w:rFonts w:hint="cs"/>
          <w:i/>
          <w:sz w:val="28"/>
          <w:szCs w:val="28"/>
          <w:rtl/>
          <w:lang w:bidi="ar-IQ"/>
        </w:rPr>
        <w:t xml:space="preserve"> (</w:t>
      </w:r>
      <w:r w:rsidR="00E46BE8" w:rsidRPr="00E46BE8">
        <w:rPr>
          <w:i/>
          <w:sz w:val="28"/>
          <w:szCs w:val="28"/>
          <w:lang w:bidi="ar-IQ"/>
        </w:rPr>
        <w:t>1</w:t>
      </w:r>
      <w:r w:rsidR="00E46BE8" w:rsidRPr="00E46BE8">
        <w:rPr>
          <w:iCs/>
          <w:sz w:val="28"/>
          <w:szCs w:val="28"/>
          <w:lang w:bidi="ar-IQ"/>
        </w:rPr>
        <w:t>0</w:t>
      </w:r>
      <w:r w:rsidRPr="00E46BE8">
        <w:rPr>
          <w:rFonts w:hint="cs"/>
          <w:i/>
          <w:sz w:val="28"/>
          <w:szCs w:val="28"/>
          <w:rtl/>
          <w:lang w:bidi="ar-IQ"/>
        </w:rPr>
        <w:t>)</w:t>
      </w:r>
      <w:r w:rsidRPr="00805B25">
        <w:rPr>
          <w:rFonts w:hint="cs"/>
          <w:i/>
          <w:sz w:val="28"/>
          <w:szCs w:val="28"/>
          <w:rtl/>
          <w:lang w:bidi="ar-IQ"/>
        </w:rPr>
        <w:t xml:space="preserve"> ثواني من جهاز قياس سرعة الرياح</w:t>
      </w:r>
      <w:r w:rsidR="00A51B20" w:rsidRPr="00805B25">
        <w:rPr>
          <w:rFonts w:hint="cs"/>
          <w:i/>
          <w:sz w:val="28"/>
          <w:szCs w:val="28"/>
          <w:rtl/>
          <w:lang w:bidi="ar-IQ"/>
        </w:rPr>
        <w:t xml:space="preserve"> </w:t>
      </w:r>
      <w:r w:rsidRPr="00805B25">
        <w:rPr>
          <w:rFonts w:hint="cs"/>
          <w:i/>
          <w:sz w:val="28"/>
          <w:szCs w:val="28"/>
          <w:rtl/>
          <w:lang w:bidi="ar-IQ"/>
        </w:rPr>
        <w:t xml:space="preserve">ذو الاستجابة </w:t>
      </w:r>
      <w:r w:rsidR="002E12D9" w:rsidRPr="00805B25">
        <w:rPr>
          <w:rFonts w:hint="cs"/>
          <w:i/>
          <w:sz w:val="28"/>
          <w:szCs w:val="28"/>
          <w:rtl/>
          <w:lang w:bidi="ar-IQ"/>
        </w:rPr>
        <w:t xml:space="preserve"> </w:t>
      </w:r>
      <w:r w:rsidRPr="00805B25">
        <w:rPr>
          <w:rFonts w:hint="cs"/>
          <w:i/>
          <w:sz w:val="28"/>
          <w:szCs w:val="28"/>
          <w:rtl/>
          <w:lang w:bidi="ar-IQ"/>
        </w:rPr>
        <w:t>السريعة (</w:t>
      </w:r>
      <w:proofErr w:type="spellStart"/>
      <w:r w:rsidRPr="00805B25">
        <w:rPr>
          <w:rFonts w:hint="cs"/>
          <w:i/>
          <w:sz w:val="28"/>
          <w:szCs w:val="28"/>
          <w:rtl/>
          <w:lang w:bidi="ar-IQ"/>
        </w:rPr>
        <w:t>الالتراسونك</w:t>
      </w:r>
      <w:proofErr w:type="spellEnd"/>
      <w:r w:rsidRPr="00805B25">
        <w:rPr>
          <w:rFonts w:hint="cs"/>
          <w:i/>
          <w:sz w:val="28"/>
          <w:szCs w:val="28"/>
          <w:rtl/>
          <w:lang w:bidi="ar-IQ"/>
        </w:rPr>
        <w:t>).</w:t>
      </w:r>
    </w:p>
    <w:p w:rsidR="003338E4" w:rsidRPr="00805B25" w:rsidRDefault="003338E4" w:rsidP="00FE3676">
      <w:pPr>
        <w:rPr>
          <w:i/>
          <w:sz w:val="28"/>
          <w:szCs w:val="28"/>
          <w:rtl/>
          <w:lang w:bidi="ar-IQ"/>
        </w:rPr>
      </w:pPr>
      <w:r w:rsidRPr="00805B25">
        <w:rPr>
          <w:rFonts w:hint="cs"/>
          <w:i/>
          <w:sz w:val="28"/>
          <w:szCs w:val="28"/>
          <w:rtl/>
          <w:lang w:bidi="ar-IQ"/>
        </w:rPr>
        <w:t>3- تستكمل متطلبات الجدول التالي:</w:t>
      </w:r>
    </w:p>
    <w:tbl>
      <w:tblPr>
        <w:tblStyle w:val="a5"/>
        <w:bidiVisual/>
        <w:tblW w:w="0" w:type="auto"/>
        <w:jc w:val="center"/>
        <w:tblInd w:w="-978" w:type="dxa"/>
        <w:tblLook w:val="04A0"/>
      </w:tblPr>
      <w:tblGrid>
        <w:gridCol w:w="1201"/>
        <w:gridCol w:w="1596"/>
        <w:gridCol w:w="2622"/>
        <w:gridCol w:w="1709"/>
        <w:gridCol w:w="1547"/>
        <w:gridCol w:w="825"/>
      </w:tblGrid>
      <w:tr w:rsidR="003600DC" w:rsidRPr="00805B25" w:rsidTr="003600DC">
        <w:trPr>
          <w:jc w:val="center"/>
        </w:trPr>
        <w:tc>
          <w:tcPr>
            <w:tcW w:w="1213" w:type="dxa"/>
          </w:tcPr>
          <w:p w:rsidR="003600DC" w:rsidRPr="00805B25" w:rsidRDefault="008A64F8" w:rsidP="001623BD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  <m:oMath>
              <m:acc>
                <m:accPr>
                  <m:chr m:val="̀"/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w</m:t>
                  </m:r>
                </m:e>
              </m:acc>
              <m:acc>
                <m:accPr>
                  <m:chr m:val="̀"/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θ</m:t>
                  </m:r>
                </m:e>
              </m:acc>
            </m:oMath>
            <w:r w:rsidR="003600DC">
              <w:rPr>
                <w:i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667" w:type="dxa"/>
          </w:tcPr>
          <w:p w:rsidR="003600DC" w:rsidRPr="00805B25" w:rsidRDefault="008A64F8" w:rsidP="001623BD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  <m:oMath>
              <m:acc>
                <m:accPr>
                  <m:chr m:val="̀"/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θ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θ</m:t>
                  </m:r>
                </m:e>
              </m:acc>
            </m:oMath>
            <w:r w:rsidR="003600DC">
              <w:rPr>
                <w:i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698" w:type="dxa"/>
          </w:tcPr>
          <w:p w:rsidR="003600DC" w:rsidRPr="00805B25" w:rsidRDefault="008A64F8" w:rsidP="001623BD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=T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IQ"/>
                            </w:rPr>
                            <m:t>1000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IQ"/>
                            </w:rPr>
                            <m:t>P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0.286</m:t>
                  </m:r>
                </m:sup>
              </m:sSup>
            </m:oMath>
            <w:r w:rsidR="003600DC">
              <w:rPr>
                <w:i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65" w:type="dxa"/>
          </w:tcPr>
          <w:p w:rsidR="003600DC" w:rsidRPr="00805B25" w:rsidRDefault="008A64F8" w:rsidP="001623BD">
            <w:pPr>
              <w:jc w:val="center"/>
              <w:rPr>
                <w:iCs/>
                <w:sz w:val="28"/>
                <w:szCs w:val="28"/>
                <w:lang w:bidi="ar-IQ"/>
              </w:rPr>
            </w:pPr>
            <m:oMath>
              <m:acc>
                <m:accPr>
                  <m:chr m:val="̀"/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w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w</m:t>
                  </m:r>
                </m:e>
              </m:acc>
            </m:oMath>
            <w:r w:rsidR="003600DC">
              <w:rPr>
                <w:i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328" w:type="dxa"/>
          </w:tcPr>
          <w:p w:rsidR="003600DC" w:rsidRPr="003600DC" w:rsidRDefault="008A64F8" w:rsidP="003600DC">
            <w:pPr>
              <w:jc w:val="center"/>
              <w:rPr>
                <w:i/>
                <w:sz w:val="28"/>
                <w:szCs w:val="28"/>
                <w:lang w:bidi="ar-IQ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oMath>
            <w:r w:rsidR="003600DC">
              <w:rPr>
                <w:i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829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805B25">
              <w:rPr>
                <w:iCs/>
                <w:sz w:val="28"/>
                <w:szCs w:val="28"/>
                <w:lang w:bidi="ar-IQ"/>
              </w:rPr>
              <w:t>Time</w:t>
            </w:r>
          </w:p>
        </w:tc>
      </w:tr>
      <w:tr w:rsidR="003600DC" w:rsidRPr="00805B25" w:rsidTr="003600DC">
        <w:trPr>
          <w:jc w:val="center"/>
        </w:trPr>
        <w:tc>
          <w:tcPr>
            <w:tcW w:w="1213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67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8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65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8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lang w:bidi="ar-IQ"/>
              </w:rPr>
            </w:pPr>
          </w:p>
        </w:tc>
        <w:tc>
          <w:tcPr>
            <w:tcW w:w="829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805B25">
              <w:rPr>
                <w:iCs/>
                <w:sz w:val="28"/>
                <w:szCs w:val="28"/>
                <w:lang w:bidi="ar-IQ"/>
              </w:rPr>
              <w:t>1</w:t>
            </w:r>
          </w:p>
        </w:tc>
      </w:tr>
      <w:tr w:rsidR="003600DC" w:rsidRPr="00805B25" w:rsidTr="003600DC">
        <w:trPr>
          <w:jc w:val="center"/>
        </w:trPr>
        <w:tc>
          <w:tcPr>
            <w:tcW w:w="1213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67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8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65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8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9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</w:tr>
      <w:tr w:rsidR="003600DC" w:rsidRPr="00805B25" w:rsidTr="003600DC">
        <w:trPr>
          <w:jc w:val="center"/>
        </w:trPr>
        <w:tc>
          <w:tcPr>
            <w:tcW w:w="1213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67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8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65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8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9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</w:tr>
      <w:tr w:rsidR="003600DC" w:rsidRPr="00805B25" w:rsidTr="003600DC">
        <w:trPr>
          <w:jc w:val="center"/>
        </w:trPr>
        <w:tc>
          <w:tcPr>
            <w:tcW w:w="1213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67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8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65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8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9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</w:tr>
      <w:tr w:rsidR="003600DC" w:rsidRPr="00805B25" w:rsidTr="003600DC">
        <w:trPr>
          <w:jc w:val="center"/>
        </w:trPr>
        <w:tc>
          <w:tcPr>
            <w:tcW w:w="1213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67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8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65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8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9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rtl/>
                <w:lang w:bidi="ar-IQ"/>
              </w:rPr>
            </w:pPr>
          </w:p>
        </w:tc>
      </w:tr>
      <w:tr w:rsidR="003600DC" w:rsidRPr="00805B25" w:rsidTr="003600DC">
        <w:trPr>
          <w:jc w:val="center"/>
        </w:trPr>
        <w:tc>
          <w:tcPr>
            <w:tcW w:w="1213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67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8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65" w:type="dxa"/>
          </w:tcPr>
          <w:p w:rsidR="003600DC" w:rsidRPr="00805B25" w:rsidRDefault="003600DC" w:rsidP="00FE3676">
            <w:pPr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8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lang w:bidi="ar-IQ"/>
              </w:rPr>
            </w:pPr>
          </w:p>
        </w:tc>
        <w:tc>
          <w:tcPr>
            <w:tcW w:w="829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lang w:bidi="ar-IQ"/>
              </w:rPr>
            </w:pPr>
            <w:r w:rsidRPr="00805B25">
              <w:rPr>
                <w:iCs/>
                <w:sz w:val="28"/>
                <w:szCs w:val="28"/>
                <w:lang w:bidi="ar-IQ"/>
              </w:rPr>
              <w:t>10</w:t>
            </w:r>
          </w:p>
        </w:tc>
      </w:tr>
      <w:tr w:rsidR="003600DC" w:rsidRPr="00805B25" w:rsidTr="003600DC">
        <w:trPr>
          <w:jc w:val="center"/>
        </w:trPr>
        <w:tc>
          <w:tcPr>
            <w:tcW w:w="1213" w:type="dxa"/>
          </w:tcPr>
          <w:p w:rsidR="003600DC" w:rsidRPr="00805B25" w:rsidRDefault="008A64F8" w:rsidP="005E7D60">
            <w:pPr>
              <w:jc w:val="right"/>
              <w:rPr>
                <w:iCs/>
                <w:sz w:val="28"/>
                <w:szCs w:val="28"/>
                <w:rtl/>
                <w:lang w:bidi="ar-IQ"/>
              </w:rPr>
            </w:pPr>
            <m:oMath>
              <m:acc>
                <m:accPr>
                  <m:chr m:val="̀"/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w</m:t>
                  </m:r>
                </m:e>
              </m:acc>
              <m:acc>
                <m:accPr>
                  <m:chr m:val="̀"/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θ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=</m:t>
              </m:r>
            </m:oMath>
            <w:r w:rsidR="003600DC" w:rsidRPr="00805B25">
              <w:rPr>
                <w:rFonts w:ascii="Calibri" w:hAnsi="Calibri"/>
                <w:iCs/>
                <w:sz w:val="28"/>
                <w:szCs w:val="28"/>
                <w:rtl/>
                <w:lang w:bidi="ar-IQ"/>
              </w:rPr>
              <w:t>Σ</w:t>
            </w:r>
          </w:p>
        </w:tc>
        <w:tc>
          <w:tcPr>
            <w:tcW w:w="1667" w:type="dxa"/>
          </w:tcPr>
          <w:p w:rsidR="003600DC" w:rsidRPr="00805B25" w:rsidRDefault="003600DC" w:rsidP="005E7D60">
            <w:pPr>
              <w:jc w:val="right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8" w:type="dxa"/>
          </w:tcPr>
          <w:p w:rsidR="003600DC" w:rsidRPr="00805B25" w:rsidRDefault="003600DC" w:rsidP="005E7D60">
            <w:pPr>
              <w:jc w:val="right"/>
              <w:rPr>
                <w:iCs/>
                <w:sz w:val="28"/>
                <w:szCs w:val="28"/>
                <w:rtl/>
                <w:lang w:bidi="ar-IQ"/>
              </w:rPr>
            </w:pPr>
            <w:r w:rsidRPr="00805B25">
              <w:rPr>
                <w:rFonts w:eastAsiaTheme="minorEastAsia" w:hint="cs"/>
                <w:iCs/>
                <w:sz w:val="28"/>
                <w:szCs w:val="28"/>
                <w:rtl/>
                <w:lang w:bidi="ar-IQ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oMath>
            <w:r w:rsidRPr="00805B25">
              <w:rPr>
                <w:rFonts w:ascii="Calibri" w:hAnsi="Calibri"/>
                <w:iCs/>
                <w:sz w:val="28"/>
                <w:szCs w:val="28"/>
                <w:rtl/>
                <w:lang w:bidi="ar-IQ"/>
              </w:rPr>
              <w:t>Σ</w:t>
            </w:r>
          </w:p>
        </w:tc>
        <w:tc>
          <w:tcPr>
            <w:tcW w:w="1765" w:type="dxa"/>
          </w:tcPr>
          <w:p w:rsidR="003600DC" w:rsidRPr="00805B25" w:rsidRDefault="003600DC" w:rsidP="003600DC">
            <w:pPr>
              <w:tabs>
                <w:tab w:val="center" w:pos="796"/>
                <w:tab w:val="right" w:pos="1592"/>
              </w:tabs>
              <w:rPr>
                <w:iCs/>
                <w:sz w:val="28"/>
                <w:szCs w:val="28"/>
                <w:rtl/>
                <w:lang w:bidi="ar-IQ"/>
              </w:rPr>
            </w:pPr>
            <w:r>
              <w:rPr>
                <w:rFonts w:ascii="Cambria Math" w:eastAsiaTheme="minorEastAsia" w:hAnsi="Cambria Math"/>
                <w:iCs/>
                <w:sz w:val="28"/>
                <w:szCs w:val="28"/>
                <w:lang w:bidi="ar-IQ"/>
              </w:rPr>
              <w:tab/>
            </w:r>
          </w:p>
        </w:tc>
        <w:tc>
          <w:tcPr>
            <w:tcW w:w="1328" w:type="dxa"/>
          </w:tcPr>
          <w:p w:rsidR="003600DC" w:rsidRPr="003600DC" w:rsidRDefault="003600DC" w:rsidP="001623BD">
            <w:pPr>
              <w:jc w:val="center"/>
              <w:rPr>
                <w:i/>
                <w:sz w:val="28"/>
                <w:szCs w:val="28"/>
                <w:lang w:bidi="ar-IQ"/>
              </w:rPr>
            </w:pPr>
            <w:r>
              <w:rPr>
                <w:rFonts w:ascii="Cambria Math" w:eastAsiaTheme="minorEastAsia" w:hAnsi="Cambria Math"/>
                <w:iCs/>
                <w:sz w:val="28"/>
                <w:szCs w:val="28"/>
                <w:lang w:bidi="ar-IQ"/>
              </w:rPr>
              <w:tab/>
            </w:r>
            <w:r w:rsidRPr="00E46BE8">
              <w:rPr>
                <w:rFonts w:ascii="Cambria Math" w:eastAsiaTheme="minorEastAsia" w:hAnsi="Cambria Math" w:hint="cs"/>
                <w:i/>
                <w:sz w:val="28"/>
                <w:szCs w:val="28"/>
                <w:rtl/>
                <w:lang w:bidi="ar-IQ"/>
              </w:rPr>
              <w:t>=</w:t>
            </w:r>
            <w:r w:rsidRPr="00805B25">
              <w:rPr>
                <w:rFonts w:ascii="Cambria Math" w:eastAsiaTheme="minorEastAsia" w:hAnsi="Cambria Math"/>
                <w:iCs/>
                <w:sz w:val="28"/>
                <w:szCs w:val="28"/>
                <w:lang w:bidi="ar-IQ"/>
              </w:rPr>
              <w:t>Σ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oMath>
          </w:p>
        </w:tc>
        <w:tc>
          <w:tcPr>
            <w:tcW w:w="829" w:type="dxa"/>
          </w:tcPr>
          <w:p w:rsidR="003600DC" w:rsidRPr="00805B25" w:rsidRDefault="003600DC" w:rsidP="001623BD">
            <w:pPr>
              <w:jc w:val="center"/>
              <w:rPr>
                <w:iCs/>
                <w:sz w:val="28"/>
                <w:szCs w:val="28"/>
                <w:lang w:bidi="ar-IQ"/>
              </w:rPr>
            </w:pPr>
          </w:p>
        </w:tc>
      </w:tr>
      <w:tr w:rsidR="003600DC" w:rsidRPr="00805B25" w:rsidTr="003600DC">
        <w:trPr>
          <w:jc w:val="center"/>
        </w:trPr>
        <w:tc>
          <w:tcPr>
            <w:tcW w:w="1213" w:type="dxa"/>
          </w:tcPr>
          <w:p w:rsidR="003600DC" w:rsidRPr="00805B25" w:rsidRDefault="008A64F8" w:rsidP="005E7D60">
            <w:pPr>
              <w:jc w:val="right"/>
              <w:rPr>
                <w:rFonts w:ascii="Calibri" w:eastAsia="Calibri" w:hAnsi="Calibri" w:cs="Arial"/>
                <w:iCs/>
                <w:sz w:val="28"/>
                <w:szCs w:val="28"/>
                <w:rtl/>
                <w:lang w:bidi="ar-IQ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bidi="ar-IQ"/>
                    </w:rPr>
                  </m:ctrlPr>
                </m:accPr>
                <m:e>
                  <m:acc>
                    <m:accPr>
                      <m:chr m:val="̀"/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  <w:lang w:bidi="ar-IQ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w</m:t>
                      </m:r>
                    </m:e>
                  </m:acc>
                  <m:acc>
                    <m:accPr>
                      <m:chr m:val="̀"/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  <w:lang w:bidi="ar-IQ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θ</m:t>
                      </m:r>
                    </m:e>
                  </m:acc>
                </m:e>
              </m:acc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bidi="ar-IQ"/>
                </w:rPr>
                <m:t>=H</m:t>
              </m:r>
            </m:oMath>
            <w:r w:rsidR="003600DC">
              <w:rPr>
                <w:rFonts w:ascii="Calibri" w:eastAsia="Calibri" w:hAnsi="Calibri" w:cs="Arial"/>
                <w:i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667" w:type="dxa"/>
          </w:tcPr>
          <w:p w:rsidR="003600DC" w:rsidRPr="00805B25" w:rsidRDefault="003600DC" w:rsidP="005E7D60">
            <w:pPr>
              <w:jc w:val="right"/>
              <w:rPr>
                <w:i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8" w:type="dxa"/>
          </w:tcPr>
          <w:p w:rsidR="003600DC" w:rsidRPr="00805B25" w:rsidRDefault="008A64F8" w:rsidP="005E7D60">
            <w:pPr>
              <w:jc w:val="right"/>
              <w:rPr>
                <w:rFonts w:ascii="Calibri" w:eastAsia="Calibri" w:hAnsi="Calibri" w:cs="Arial"/>
                <w:iCs/>
                <w:sz w:val="28"/>
                <w:szCs w:val="28"/>
                <w:lang w:bidi="ar-IQ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Cs/>
                      <w:sz w:val="28"/>
                      <w:szCs w:val="28"/>
                      <w:lang w:bidi="ar-IQ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θ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</m:acc>
            </m:oMath>
            <w:r w:rsidR="003600DC" w:rsidRPr="00805B25">
              <w:rPr>
                <w:rFonts w:ascii="Calibri" w:eastAsia="Calibri" w:hAnsi="Calibri" w:cs="Arial"/>
                <w:iCs/>
                <w:sz w:val="28"/>
                <w:szCs w:val="28"/>
                <w:lang w:bidi="ar-IQ"/>
              </w:rPr>
              <w:t>=</w:t>
            </w:r>
          </w:p>
        </w:tc>
        <w:tc>
          <w:tcPr>
            <w:tcW w:w="1765" w:type="dxa"/>
          </w:tcPr>
          <w:p w:rsidR="003600DC" w:rsidRPr="00805B25" w:rsidRDefault="003600DC" w:rsidP="005E7D60">
            <w:pPr>
              <w:jc w:val="right"/>
              <w:rPr>
                <w:rFonts w:ascii="Cambria Math" w:eastAsiaTheme="minorEastAsia" w:hAnsi="Cambria Math"/>
                <w:iCs/>
                <w:sz w:val="28"/>
                <w:szCs w:val="28"/>
                <w:lang w:bidi="ar-IQ"/>
              </w:rPr>
            </w:pPr>
          </w:p>
        </w:tc>
        <w:tc>
          <w:tcPr>
            <w:tcW w:w="1328" w:type="dxa"/>
          </w:tcPr>
          <w:p w:rsidR="003600DC" w:rsidRPr="00805B25" w:rsidRDefault="008A64F8" w:rsidP="003600DC">
            <w:pPr>
              <w:jc w:val="right"/>
              <w:rPr>
                <w:iCs/>
                <w:sz w:val="28"/>
                <w:szCs w:val="28"/>
                <w:lang w:bidi="ar-IQ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Cs/>
                      <w:sz w:val="28"/>
                      <w:szCs w:val="28"/>
                      <w:lang w:bidi="ar-IQ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</m:acc>
            </m:oMath>
            <w:r w:rsidR="003600DC" w:rsidRPr="00805B25">
              <w:rPr>
                <w:rFonts w:ascii="Cambria Math" w:eastAsiaTheme="minorEastAsia" w:hAnsi="Cambria Math"/>
                <w:iCs/>
                <w:sz w:val="28"/>
                <w:szCs w:val="28"/>
                <w:lang w:bidi="ar-IQ"/>
              </w:rPr>
              <w:t>=</w:t>
            </w:r>
          </w:p>
        </w:tc>
        <w:tc>
          <w:tcPr>
            <w:tcW w:w="829" w:type="dxa"/>
          </w:tcPr>
          <w:p w:rsidR="003600DC" w:rsidRPr="00805B25" w:rsidRDefault="003600DC" w:rsidP="00FD3E03">
            <w:pPr>
              <w:rPr>
                <w:iCs/>
                <w:sz w:val="28"/>
                <w:szCs w:val="28"/>
                <w:lang w:bidi="ar-IQ"/>
              </w:rPr>
            </w:pPr>
          </w:p>
        </w:tc>
      </w:tr>
    </w:tbl>
    <w:p w:rsidR="002E12D9" w:rsidRPr="00805B25" w:rsidRDefault="002E12D9" w:rsidP="00FE3676">
      <w:pPr>
        <w:rPr>
          <w:i/>
          <w:sz w:val="28"/>
          <w:szCs w:val="28"/>
          <w:rtl/>
          <w:lang w:bidi="ar-IQ"/>
        </w:rPr>
      </w:pPr>
    </w:p>
    <w:p w:rsidR="003338E4" w:rsidRPr="00805B25" w:rsidRDefault="005E7D60" w:rsidP="00FE3676">
      <w:pPr>
        <w:rPr>
          <w:i/>
          <w:sz w:val="28"/>
          <w:szCs w:val="28"/>
          <w:rtl/>
          <w:lang w:bidi="ar-IQ"/>
        </w:rPr>
      </w:pPr>
      <w:r w:rsidRPr="00805B25">
        <w:rPr>
          <w:rFonts w:hint="cs"/>
          <w:i/>
          <w:sz w:val="28"/>
          <w:szCs w:val="28"/>
          <w:rtl/>
          <w:lang w:bidi="ar-IQ"/>
        </w:rPr>
        <w:t xml:space="preserve">حيث تستخرج قيمة الفيض الحراري </w:t>
      </w:r>
      <w:r w:rsidRPr="00805B25">
        <w:rPr>
          <w:i/>
          <w:sz w:val="28"/>
          <w:szCs w:val="28"/>
          <w:lang w:bidi="ar-IQ"/>
        </w:rPr>
        <w:t>H</w:t>
      </w:r>
      <w:r w:rsidRPr="00805B25">
        <w:rPr>
          <w:rFonts w:hint="cs"/>
          <w:i/>
          <w:sz w:val="28"/>
          <w:szCs w:val="28"/>
          <w:rtl/>
          <w:lang w:bidi="ar-IQ"/>
        </w:rPr>
        <w:t xml:space="preserve"> من نهاية الجدول .</w:t>
      </w:r>
    </w:p>
    <w:p w:rsidR="005E7D60" w:rsidRPr="00805B25" w:rsidRDefault="005E7D60" w:rsidP="00FE3676">
      <w:pPr>
        <w:rPr>
          <w:i/>
          <w:sz w:val="28"/>
          <w:szCs w:val="28"/>
          <w:rtl/>
          <w:lang w:bidi="ar-IQ"/>
        </w:rPr>
      </w:pPr>
      <w:r w:rsidRPr="00805B25">
        <w:rPr>
          <w:rFonts w:hint="cs"/>
          <w:i/>
          <w:sz w:val="28"/>
          <w:szCs w:val="28"/>
          <w:rtl/>
          <w:lang w:bidi="ar-IQ"/>
        </w:rPr>
        <w:t>4- كرر العملية كل ساعة.</w:t>
      </w:r>
    </w:p>
    <w:p w:rsidR="005E7D60" w:rsidRDefault="005E7D60" w:rsidP="00FE3676">
      <w:pPr>
        <w:rPr>
          <w:i/>
          <w:sz w:val="28"/>
          <w:szCs w:val="28"/>
          <w:rtl/>
          <w:lang w:bidi="ar-IQ"/>
        </w:rPr>
      </w:pPr>
      <w:r w:rsidRPr="00805B25">
        <w:rPr>
          <w:rFonts w:hint="cs"/>
          <w:i/>
          <w:sz w:val="28"/>
          <w:szCs w:val="28"/>
          <w:rtl/>
          <w:lang w:bidi="ar-IQ"/>
        </w:rPr>
        <w:t>5- حدد اتجاه حركة كمية الحرارة في الطبقة السطحية.</w:t>
      </w:r>
    </w:p>
    <w:p w:rsidR="00F169C5" w:rsidRPr="00F169C5" w:rsidRDefault="00F169C5" w:rsidP="00FE3676">
      <w:pPr>
        <w:rPr>
          <w:b/>
          <w:bCs/>
          <w:i/>
          <w:sz w:val="32"/>
          <w:szCs w:val="32"/>
          <w:u w:val="single"/>
          <w:rtl/>
          <w:lang w:bidi="ar-IQ"/>
        </w:rPr>
      </w:pPr>
      <w:r w:rsidRPr="00F169C5">
        <w:rPr>
          <w:rFonts w:hint="cs"/>
          <w:b/>
          <w:bCs/>
          <w:i/>
          <w:sz w:val="32"/>
          <w:szCs w:val="32"/>
          <w:u w:val="single"/>
          <w:rtl/>
          <w:lang w:bidi="ar-IQ"/>
        </w:rPr>
        <w:t>المناقشة:</w:t>
      </w:r>
    </w:p>
    <w:sectPr w:rsidR="00F169C5" w:rsidRPr="00F169C5" w:rsidSect="00B81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5F5A"/>
    <w:rsid w:val="00097DEF"/>
    <w:rsid w:val="000D4073"/>
    <w:rsid w:val="000D4A2C"/>
    <w:rsid w:val="001623BD"/>
    <w:rsid w:val="00182A12"/>
    <w:rsid w:val="002934FE"/>
    <w:rsid w:val="00295F5A"/>
    <w:rsid w:val="002E12D9"/>
    <w:rsid w:val="002E3347"/>
    <w:rsid w:val="003338E4"/>
    <w:rsid w:val="003600DC"/>
    <w:rsid w:val="004D3BAB"/>
    <w:rsid w:val="005252AC"/>
    <w:rsid w:val="005C0B38"/>
    <w:rsid w:val="005E5291"/>
    <w:rsid w:val="005E7D60"/>
    <w:rsid w:val="0067336C"/>
    <w:rsid w:val="00805B25"/>
    <w:rsid w:val="008138A8"/>
    <w:rsid w:val="008A64F8"/>
    <w:rsid w:val="0090698E"/>
    <w:rsid w:val="00A346B8"/>
    <w:rsid w:val="00A51B20"/>
    <w:rsid w:val="00B63BB3"/>
    <w:rsid w:val="00B75023"/>
    <w:rsid w:val="00B81F4D"/>
    <w:rsid w:val="00C1213E"/>
    <w:rsid w:val="00E46BE8"/>
    <w:rsid w:val="00F0382D"/>
    <w:rsid w:val="00F169C5"/>
    <w:rsid w:val="00F41DF6"/>
    <w:rsid w:val="00F765D2"/>
    <w:rsid w:val="00FD3E03"/>
    <w:rsid w:val="00FE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698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0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069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JAD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</dc:creator>
  <cp:keywords/>
  <dc:description/>
  <cp:lastModifiedBy>ali</cp:lastModifiedBy>
  <cp:revision>11</cp:revision>
  <cp:lastPrinted>2015-03-01T16:14:00Z</cp:lastPrinted>
  <dcterms:created xsi:type="dcterms:W3CDTF">2015-02-27T17:23:00Z</dcterms:created>
  <dcterms:modified xsi:type="dcterms:W3CDTF">2016-02-24T16:15:00Z</dcterms:modified>
</cp:coreProperties>
</file>