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8E" w:rsidRDefault="003F6D8E" w:rsidP="003F6D8E">
      <w:pPr>
        <w:jc w:val="center"/>
        <w:rPr>
          <w:rFonts w:asciiTheme="majorBidi" w:hAnsiTheme="majorBidi" w:cstheme="majorBidi"/>
          <w:b/>
          <w:bCs/>
          <w:color w:val="FF0000"/>
          <w:sz w:val="32"/>
          <w:szCs w:val="32"/>
        </w:rPr>
      </w:pPr>
      <w:r w:rsidRPr="00437DBB">
        <w:rPr>
          <w:rFonts w:asciiTheme="majorBidi" w:hAnsiTheme="majorBidi" w:cstheme="majorBidi"/>
          <w:b/>
          <w:bCs/>
          <w:color w:val="FF0000"/>
          <w:sz w:val="32"/>
          <w:szCs w:val="32"/>
        </w:rPr>
        <w:t>Experience (</w:t>
      </w:r>
      <w:r>
        <w:rPr>
          <w:rFonts w:asciiTheme="majorBidi" w:hAnsiTheme="majorBidi" w:cstheme="majorBidi"/>
          <w:b/>
          <w:bCs/>
          <w:color w:val="FF0000"/>
          <w:sz w:val="32"/>
          <w:szCs w:val="32"/>
        </w:rPr>
        <w:t>2</w:t>
      </w:r>
      <w:r w:rsidRPr="00437DBB">
        <w:rPr>
          <w:rFonts w:asciiTheme="majorBidi" w:hAnsiTheme="majorBidi" w:cstheme="majorBidi"/>
          <w:b/>
          <w:bCs/>
          <w:color w:val="FF0000"/>
          <w:sz w:val="32"/>
          <w:szCs w:val="32"/>
        </w:rPr>
        <w:t>)</w:t>
      </w:r>
    </w:p>
    <w:p w:rsidR="003F6D8E" w:rsidRDefault="003F6D8E" w:rsidP="00F32633">
      <w:pPr>
        <w:tabs>
          <w:tab w:val="left" w:pos="0"/>
        </w:tabs>
        <w:jc w:val="center"/>
        <w:rPr>
          <w:rFonts w:asciiTheme="majorBidi" w:hAnsiTheme="majorBidi" w:cstheme="majorBidi"/>
          <w:b/>
          <w:bCs/>
          <w:color w:val="000000" w:themeColor="text1"/>
          <w:sz w:val="32"/>
          <w:szCs w:val="32"/>
        </w:rPr>
      </w:pPr>
      <w:r w:rsidRPr="003F6D8E">
        <w:rPr>
          <w:rFonts w:asciiTheme="majorBidi" w:hAnsiTheme="majorBidi" w:cstheme="majorBidi"/>
          <w:b/>
          <w:bCs/>
          <w:color w:val="000000" w:themeColor="text1"/>
          <w:sz w:val="32"/>
          <w:szCs w:val="32"/>
        </w:rPr>
        <w:t>Calculation of the degree of danger for some gaseous and particulate pollutants</w:t>
      </w:r>
    </w:p>
    <w:p w:rsidR="00F32633" w:rsidRDefault="00F32633" w:rsidP="00F32633">
      <w:pPr>
        <w:tabs>
          <w:tab w:val="left" w:pos="0"/>
        </w:tabs>
        <w:jc w:val="center"/>
        <w:rPr>
          <w:rFonts w:asciiTheme="majorBidi" w:hAnsiTheme="majorBidi" w:cstheme="majorBidi"/>
          <w:b/>
          <w:bCs/>
          <w:color w:val="000000" w:themeColor="text1"/>
          <w:sz w:val="32"/>
          <w:szCs w:val="32"/>
        </w:rPr>
      </w:pPr>
    </w:p>
    <w:p w:rsidR="00F32633" w:rsidRDefault="00481D98" w:rsidP="00046635">
      <w:pPr>
        <w:ind w:left="270" w:hanging="450"/>
        <w:rPr>
          <w:rFonts w:asciiTheme="majorBidi" w:hAnsiTheme="majorBidi" w:cstheme="majorBidi"/>
          <w:color w:val="000000" w:themeColor="text1"/>
          <w:sz w:val="28"/>
          <w:szCs w:val="28"/>
        </w:rPr>
      </w:pPr>
      <w:r w:rsidRPr="008F5693">
        <w:rPr>
          <w:rFonts w:asciiTheme="majorBidi" w:hAnsiTheme="majorBidi" w:cstheme="majorBidi"/>
          <w:b/>
          <w:bCs/>
          <w:color w:val="FF0000"/>
          <w:sz w:val="28"/>
          <w:szCs w:val="28"/>
          <w:u w:val="single"/>
        </w:rPr>
        <w:t xml:space="preserve">Objective </w:t>
      </w:r>
      <w:proofErr w:type="gramStart"/>
      <w:r w:rsidRPr="008F5693">
        <w:rPr>
          <w:rFonts w:asciiTheme="majorBidi" w:hAnsiTheme="majorBidi" w:cstheme="majorBidi"/>
          <w:b/>
          <w:bCs/>
          <w:color w:val="FF0000"/>
          <w:sz w:val="28"/>
          <w:szCs w:val="28"/>
          <w:u w:val="single"/>
        </w:rPr>
        <w:t>Of</w:t>
      </w:r>
      <w:proofErr w:type="gramEnd"/>
      <w:r w:rsidRPr="008F5693">
        <w:rPr>
          <w:rFonts w:asciiTheme="majorBidi" w:hAnsiTheme="majorBidi" w:cstheme="majorBidi"/>
          <w:b/>
          <w:bCs/>
          <w:color w:val="FF0000"/>
          <w:sz w:val="28"/>
          <w:szCs w:val="28"/>
          <w:u w:val="single"/>
        </w:rPr>
        <w:t xml:space="preserve"> the Experiment</w:t>
      </w:r>
      <w:r>
        <w:rPr>
          <w:rFonts w:asciiTheme="majorBidi" w:hAnsiTheme="majorBidi" w:cstheme="majorBidi"/>
          <w:b/>
          <w:bCs/>
          <w:color w:val="FF0000"/>
          <w:sz w:val="28"/>
          <w:szCs w:val="28"/>
          <w:u w:val="single"/>
        </w:rPr>
        <w:t xml:space="preserve">: </w:t>
      </w:r>
      <w:r w:rsidR="00F32633" w:rsidRPr="00F32633">
        <w:rPr>
          <w:rFonts w:asciiTheme="majorBidi" w:hAnsiTheme="majorBidi" w:cstheme="majorBidi"/>
          <w:color w:val="000000" w:themeColor="text1"/>
          <w:sz w:val="28"/>
          <w:szCs w:val="28"/>
        </w:rPr>
        <w:t>Determining the degree of danger of some air pollutants present in the city's atmosphere.</w:t>
      </w:r>
    </w:p>
    <w:p w:rsidR="00766921" w:rsidRDefault="00766921" w:rsidP="00046635">
      <w:pPr>
        <w:ind w:left="270" w:hanging="450"/>
        <w:rPr>
          <w:rFonts w:asciiTheme="majorBidi" w:hAnsiTheme="majorBidi" w:cstheme="majorBidi"/>
          <w:color w:val="000000" w:themeColor="text1"/>
          <w:sz w:val="28"/>
          <w:szCs w:val="28"/>
        </w:rPr>
      </w:pPr>
    </w:p>
    <w:p w:rsidR="00040106" w:rsidRDefault="00040106" w:rsidP="00040106">
      <w:pPr>
        <w:jc w:val="both"/>
        <w:rPr>
          <w:rFonts w:asciiTheme="majorBidi" w:hAnsiTheme="majorBidi" w:cstheme="majorBidi"/>
          <w:b/>
          <w:bCs/>
          <w:color w:val="FF0000"/>
          <w:sz w:val="28"/>
          <w:szCs w:val="28"/>
          <w:u w:val="single"/>
        </w:rPr>
      </w:pPr>
      <w:r w:rsidRPr="008F5693">
        <w:rPr>
          <w:rFonts w:asciiTheme="majorBidi" w:hAnsiTheme="majorBidi" w:cstheme="majorBidi"/>
          <w:b/>
          <w:bCs/>
          <w:color w:val="FF0000"/>
          <w:sz w:val="28"/>
          <w:szCs w:val="28"/>
          <w:u w:val="single"/>
        </w:rPr>
        <w:t>Theoretical Part</w:t>
      </w:r>
      <w:r>
        <w:rPr>
          <w:rFonts w:asciiTheme="majorBidi" w:hAnsiTheme="majorBidi" w:cstheme="majorBidi"/>
          <w:b/>
          <w:bCs/>
          <w:color w:val="FF0000"/>
          <w:sz w:val="28"/>
          <w:szCs w:val="28"/>
          <w:u w:val="single"/>
        </w:rPr>
        <w:t>:</w:t>
      </w:r>
    </w:p>
    <w:p w:rsidR="00040106" w:rsidRDefault="00040106" w:rsidP="00046635">
      <w:pPr>
        <w:ind w:left="-90"/>
        <w:jc w:val="both"/>
        <w:rPr>
          <w:rFonts w:asciiTheme="majorBidi" w:hAnsiTheme="majorBidi" w:cstheme="majorBidi"/>
          <w:color w:val="000000" w:themeColor="text1"/>
          <w:sz w:val="28"/>
          <w:szCs w:val="28"/>
        </w:rPr>
      </w:pPr>
      <w:r w:rsidRPr="00040106">
        <w:rPr>
          <w:rFonts w:asciiTheme="majorBidi" w:hAnsiTheme="majorBidi" w:cstheme="majorBidi"/>
          <w:color w:val="000000" w:themeColor="text1"/>
          <w:sz w:val="28"/>
          <w:szCs w:val="28"/>
        </w:rPr>
        <w:t>The seriousness of any pollutant depends on the degree of its concentration first and the extent of exposure to it secondly, but the concentration and period of exposure to the pollutant are equal, it becomes possible to arrange the air pollutants according to their severity. Carbon monoxide is the most common pollutant and can be considered as a criterion for measuring the severity of the various main pollutants [1]. Table (2-2) shows the effect factor of these pollutants in addition to the level of probability in units of mg/m3, which is defined as the highest concentration of the pollutant that can be tolerated by humans when exposed to it within one hour. The impact factor for a particular pollutant is calculated as:</w:t>
      </w:r>
    </w:p>
    <w:p w:rsidR="00766921" w:rsidRDefault="00766921" w:rsidP="00046635">
      <w:pPr>
        <w:ind w:left="-90"/>
        <w:jc w:val="both"/>
        <w:rPr>
          <w:rFonts w:asciiTheme="majorBidi" w:hAnsiTheme="majorBidi" w:cstheme="majorBidi"/>
          <w:color w:val="000000" w:themeColor="text1"/>
          <w:sz w:val="28"/>
          <w:szCs w:val="28"/>
        </w:rPr>
      </w:pPr>
    </w:p>
    <w:p w:rsidR="00BD721C" w:rsidRDefault="00BD721C" w:rsidP="00046635">
      <w:pPr>
        <w:ind w:left="450" w:firstLine="720"/>
        <w:jc w:val="both"/>
        <w:rPr>
          <w:rFonts w:ascii="Simplified Arabic" w:eastAsia="Calibri" w:hAnsi="Simplified Arabic" w:cs="Simplified Arabic"/>
          <w:sz w:val="28"/>
          <w:szCs w:val="28"/>
          <w:lang w:bidi="ar-IQ"/>
        </w:rPr>
      </w:pPr>
      <w:r w:rsidRPr="00BD721C">
        <w:rPr>
          <w:rFonts w:asciiTheme="majorBidi" w:hAnsiTheme="majorBidi" w:cstheme="majorBidi"/>
          <w:color w:val="000000" w:themeColor="text1"/>
          <w:sz w:val="28"/>
          <w:szCs w:val="28"/>
        </w:rPr>
        <w:t xml:space="preserve">Impact Factor = </w:t>
      </w:r>
      <m:oMath>
        <m:f>
          <m:fPr>
            <m:ctrlPr>
              <w:rPr>
                <w:rFonts w:ascii="Cambria Math" w:eastAsia="Calibri" w:hAnsi="Cambria Math" w:cstheme="majorBidi"/>
                <w:iCs/>
                <w:sz w:val="32"/>
                <w:szCs w:val="32"/>
                <w:lang w:bidi="ar-IQ"/>
              </w:rPr>
            </m:ctrlPr>
          </m:fPr>
          <m:num>
            <m:r>
              <m:rPr>
                <m:sty m:val="p"/>
              </m:rPr>
              <w:rPr>
                <w:rFonts w:ascii="Cambria Math" w:eastAsia="Calibri" w:hAnsi="Cambria Math" w:cstheme="majorBidi"/>
                <w:sz w:val="32"/>
                <w:szCs w:val="32"/>
                <w:lang w:bidi="ar-IQ"/>
              </w:rPr>
              <m:t>probability level CO</m:t>
            </m:r>
          </m:num>
          <m:den>
            <m:r>
              <m:rPr>
                <m:sty m:val="p"/>
              </m:rPr>
              <w:rPr>
                <w:rFonts w:ascii="Cambria Math" w:eastAsia="Calibri" w:hAnsi="Cambria Math" w:cstheme="majorBidi"/>
                <w:sz w:val="32"/>
                <w:szCs w:val="32"/>
                <w:lang w:bidi="ar-IQ"/>
              </w:rPr>
              <m:t>particular pollutant</m:t>
            </m:r>
          </m:den>
        </m:f>
      </m:oMath>
      <w:r w:rsidRPr="00BD721C">
        <w:rPr>
          <w:rFonts w:asciiTheme="majorBidi" w:eastAsiaTheme="minorEastAsia" w:hAnsiTheme="majorBidi" w:cstheme="majorBidi"/>
          <w:iCs/>
          <w:sz w:val="32"/>
          <w:szCs w:val="32"/>
          <w:lang w:bidi="ar-IQ"/>
        </w:rPr>
        <w:t xml:space="preserve">  </w:t>
      </w:r>
      <w:r w:rsidR="00AE2158">
        <w:rPr>
          <w:rFonts w:asciiTheme="majorBidi" w:eastAsiaTheme="minorEastAsia" w:hAnsiTheme="majorBidi" w:cstheme="majorBidi"/>
          <w:iCs/>
          <w:sz w:val="32"/>
          <w:szCs w:val="32"/>
          <w:lang w:bidi="ar-IQ"/>
        </w:rPr>
        <w:t xml:space="preserve">                            </w:t>
      </w:r>
      <w:r w:rsidRPr="00BD721C">
        <w:rPr>
          <w:rFonts w:ascii="Simplified Arabic" w:eastAsia="Calibri" w:hAnsi="Simplified Arabic" w:cs="Simplified Arabic"/>
          <w:sz w:val="28"/>
          <w:szCs w:val="28"/>
          <w:lang w:bidi="ar-IQ"/>
        </w:rPr>
        <w:t>(3-2)</w:t>
      </w:r>
    </w:p>
    <w:p w:rsidR="00766921" w:rsidRPr="00046635" w:rsidRDefault="00766921" w:rsidP="00046635">
      <w:pPr>
        <w:ind w:left="450" w:firstLine="720"/>
        <w:jc w:val="both"/>
        <w:rPr>
          <w:rFonts w:ascii="Simplified Arabic" w:eastAsia="Calibri" w:hAnsi="Simplified Arabic" w:cs="Simplified Arabic"/>
          <w:sz w:val="28"/>
          <w:szCs w:val="28"/>
          <w:lang w:bidi="ar-IQ"/>
        </w:rPr>
      </w:pPr>
    </w:p>
    <w:p w:rsidR="00040106" w:rsidRDefault="00AE2158" w:rsidP="00040106">
      <w:pPr>
        <w:ind w:left="-90"/>
        <w:jc w:val="both"/>
        <w:rPr>
          <w:rFonts w:asciiTheme="majorBidi" w:hAnsiTheme="majorBidi" w:cstheme="majorBidi"/>
          <w:color w:val="000000" w:themeColor="text1"/>
          <w:sz w:val="28"/>
          <w:szCs w:val="28"/>
        </w:rPr>
      </w:pPr>
      <w:r w:rsidRPr="00AE2158">
        <w:rPr>
          <w:rFonts w:asciiTheme="majorBidi" w:hAnsiTheme="majorBidi" w:cstheme="majorBidi"/>
          <w:color w:val="000000" w:themeColor="text1"/>
          <w:sz w:val="28"/>
          <w:szCs w:val="28"/>
        </w:rPr>
        <w:t>For example, the impact factor of the SO2 gas pollutant is 15.3, note Table (2-2). This figure represents a percentage that is 15 times more dangerous than CO gas if they have the same concentration. As for the degree of risk, it is given by the relationship [1]:</w:t>
      </w:r>
    </w:p>
    <w:p w:rsidR="00766921" w:rsidRDefault="00766921" w:rsidP="00040106">
      <w:pPr>
        <w:ind w:left="-90"/>
        <w:jc w:val="both"/>
        <w:rPr>
          <w:rFonts w:asciiTheme="majorBidi" w:hAnsiTheme="majorBidi" w:cstheme="majorBidi"/>
          <w:color w:val="000000" w:themeColor="text1"/>
          <w:sz w:val="28"/>
          <w:szCs w:val="28"/>
        </w:rPr>
      </w:pPr>
    </w:p>
    <w:p w:rsidR="00AE2158" w:rsidRDefault="00AE2158" w:rsidP="00040106">
      <w:pPr>
        <w:ind w:left="-90"/>
        <w:jc w:val="both"/>
        <w:rPr>
          <w:rFonts w:asciiTheme="majorBidi" w:hAnsiTheme="majorBidi" w:cstheme="majorBidi"/>
          <w:color w:val="000000" w:themeColor="text1"/>
          <w:sz w:val="28"/>
          <w:szCs w:val="28"/>
        </w:rPr>
      </w:pPr>
    </w:p>
    <w:p w:rsidR="00046635" w:rsidRDefault="00AE2158" w:rsidP="00046635">
      <w:pPr>
        <w:ind w:firstLine="1170"/>
        <w:rPr>
          <w:rFonts w:ascii="Simplified Arabic" w:eastAsia="Calibri" w:hAnsi="Simplified Arabic" w:cs="Simplified Arabic"/>
          <w:iCs/>
          <w:sz w:val="28"/>
          <w:szCs w:val="28"/>
          <w:lang w:bidi="ar-IQ"/>
        </w:rPr>
      </w:pPr>
      <m:oMath>
        <m:r>
          <m:rPr>
            <m:sty m:val="p"/>
          </m:rPr>
          <w:rPr>
            <w:rFonts w:ascii="Cambria Math" w:eastAsia="Calibri" w:hAnsi="Cambria Math" w:cstheme="majorBidi"/>
            <w:sz w:val="32"/>
            <w:szCs w:val="32"/>
            <w:lang w:bidi="ar-IQ"/>
          </w:rPr>
          <m:t>Dangers degree=</m:t>
        </m:r>
        <m:f>
          <m:fPr>
            <m:ctrlPr>
              <w:rPr>
                <w:rFonts w:ascii="Cambria Math" w:eastAsia="Calibri" w:hAnsi="Cambria Math" w:cstheme="majorBidi"/>
                <w:iCs/>
                <w:sz w:val="32"/>
                <w:szCs w:val="32"/>
                <w:lang w:bidi="ar-IQ"/>
              </w:rPr>
            </m:ctrlPr>
          </m:fPr>
          <m:num>
            <m:r>
              <m:rPr>
                <m:sty m:val="p"/>
              </m:rPr>
              <w:rPr>
                <w:rFonts w:ascii="Cambria Math" w:eastAsia="Calibri" w:hAnsi="Cambria Math" w:cstheme="majorBidi"/>
                <w:sz w:val="32"/>
                <w:szCs w:val="32"/>
                <w:lang w:bidi="ar-IQ"/>
              </w:rPr>
              <m:t>Concentration of any pollutant</m:t>
            </m:r>
          </m:num>
          <m:den>
            <m:r>
              <m:rPr>
                <m:sty m:val="p"/>
              </m:rPr>
              <w:rPr>
                <w:rFonts w:ascii="Cambria Math" w:eastAsia="Calibri" w:hAnsi="Cambria Math" w:cstheme="majorBidi"/>
                <w:sz w:val="32"/>
                <w:szCs w:val="32"/>
                <w:lang w:bidi="ar-IQ"/>
              </w:rPr>
              <m:t>proplity level</m:t>
            </m:r>
          </m:den>
        </m:f>
      </m:oMath>
      <w:r w:rsidRPr="00747AC0">
        <w:rPr>
          <w:rFonts w:ascii="Simplified Arabic" w:eastAsia="Calibri" w:hAnsi="Simplified Arabic" w:cs="Simplified Arabic" w:hint="cs"/>
          <w:iCs/>
          <w:sz w:val="32"/>
          <w:szCs w:val="32"/>
          <w:rtl/>
          <w:lang w:bidi="ar-IQ"/>
        </w:rPr>
        <w:t xml:space="preserve"> </w:t>
      </w:r>
      <w:r>
        <w:rPr>
          <w:rFonts w:ascii="Simplified Arabic" w:eastAsia="Calibri" w:hAnsi="Simplified Arabic" w:cs="Simplified Arabic" w:hint="cs"/>
          <w:iCs/>
          <w:sz w:val="28"/>
          <w:szCs w:val="28"/>
          <w:rtl/>
          <w:lang w:bidi="ar-IQ"/>
        </w:rPr>
        <w:t xml:space="preserve"> </w:t>
      </w:r>
      <w:r w:rsidR="00046635">
        <w:rPr>
          <w:rFonts w:ascii="Simplified Arabic" w:eastAsia="Calibri" w:hAnsi="Simplified Arabic" w:cs="Simplified Arabic"/>
          <w:iCs/>
          <w:sz w:val="28"/>
          <w:szCs w:val="28"/>
          <w:lang w:bidi="ar-IQ"/>
        </w:rPr>
        <w:t xml:space="preserve">               (4-2)</w:t>
      </w:r>
    </w:p>
    <w:p w:rsidR="00766921" w:rsidRDefault="00766921" w:rsidP="00046635">
      <w:pPr>
        <w:ind w:firstLine="1170"/>
        <w:rPr>
          <w:rFonts w:ascii="Simplified Arabic" w:eastAsia="Calibri" w:hAnsi="Simplified Arabic" w:cs="Simplified Arabic"/>
          <w:iCs/>
          <w:sz w:val="28"/>
          <w:szCs w:val="28"/>
          <w:lang w:bidi="ar-IQ"/>
        </w:rPr>
      </w:pPr>
    </w:p>
    <w:p w:rsidR="00766921" w:rsidRDefault="00766921" w:rsidP="00E17E5F">
      <w:pPr>
        <w:rPr>
          <w:rFonts w:ascii="Simplified Arabic" w:eastAsia="Calibri" w:hAnsi="Simplified Arabic" w:cs="Simplified Arabic"/>
          <w:iCs/>
          <w:sz w:val="28"/>
          <w:szCs w:val="28"/>
          <w:lang w:bidi="ar-IQ"/>
        </w:rPr>
      </w:pPr>
    </w:p>
    <w:p w:rsidR="00046635" w:rsidRPr="00046635" w:rsidRDefault="00046635" w:rsidP="00046635">
      <w:pPr>
        <w:jc w:val="center"/>
        <w:rPr>
          <w:rFonts w:asciiTheme="majorBidi" w:eastAsia="Calibri" w:hAnsiTheme="majorBidi" w:cstheme="majorBidi"/>
          <w:sz w:val="28"/>
          <w:szCs w:val="28"/>
          <w:rtl/>
          <w:lang w:bidi="ar-IQ"/>
        </w:rPr>
      </w:pPr>
      <w:r w:rsidRPr="00046635">
        <w:rPr>
          <w:rFonts w:asciiTheme="majorBidi" w:eastAsia="Calibri" w:hAnsiTheme="majorBidi" w:cstheme="majorBidi"/>
          <w:sz w:val="28"/>
          <w:szCs w:val="28"/>
          <w:lang w:bidi="ar-IQ"/>
        </w:rPr>
        <w:lastRenderedPageBreak/>
        <w:t xml:space="preserve">Table </w:t>
      </w:r>
      <w:r w:rsidRPr="00046635">
        <w:rPr>
          <w:rFonts w:asciiTheme="majorBidi" w:eastAsia="Calibri" w:hAnsiTheme="majorBidi" w:cstheme="majorBidi"/>
          <w:sz w:val="28"/>
          <w:szCs w:val="28"/>
          <w:lang w:bidi="ar-IQ"/>
        </w:rPr>
        <w:t>2-2</w:t>
      </w:r>
      <w:r w:rsidRPr="00046635">
        <w:rPr>
          <w:rFonts w:asciiTheme="majorBidi" w:eastAsia="Calibri" w:hAnsiTheme="majorBidi" w:cstheme="majorBidi"/>
          <w:sz w:val="28"/>
          <w:szCs w:val="28"/>
          <w:rtl/>
          <w:lang w:bidi="ar-IQ"/>
        </w:rPr>
        <w:t xml:space="preserve"> </w:t>
      </w:r>
      <w:r>
        <w:rPr>
          <w:rFonts w:asciiTheme="majorBidi" w:eastAsia="Calibri" w:hAnsiTheme="majorBidi" w:cstheme="majorBidi"/>
          <w:sz w:val="28"/>
          <w:szCs w:val="28"/>
          <w:lang w:bidi="ar-IQ"/>
        </w:rPr>
        <w:t>probability level</w:t>
      </w:r>
      <w:r w:rsidRPr="00046635">
        <w:rPr>
          <w:rFonts w:asciiTheme="majorBidi" w:eastAsia="Calibri" w:hAnsiTheme="majorBidi" w:cstheme="majorBidi"/>
          <w:sz w:val="28"/>
          <w:szCs w:val="28"/>
          <w:lang w:bidi="ar-IQ"/>
        </w:rPr>
        <w:t xml:space="preserve"> values and impact factors for major pollutants.</w:t>
      </w:r>
    </w:p>
    <w:tbl>
      <w:tblPr>
        <w:bidiVisual/>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14"/>
        <w:gridCol w:w="2670"/>
        <w:gridCol w:w="1985"/>
      </w:tblGrid>
      <w:tr w:rsidR="00046635" w:rsidRPr="007A46A8" w:rsidTr="00E17E5F">
        <w:trPr>
          <w:jc w:val="center"/>
        </w:trPr>
        <w:tc>
          <w:tcPr>
            <w:tcW w:w="2714" w:type="dxa"/>
            <w:shd w:val="clear" w:color="auto" w:fill="DEEAF6" w:themeFill="accent1" w:themeFillTint="33"/>
            <w:vAlign w:val="center"/>
          </w:tcPr>
          <w:p w:rsidR="00046635" w:rsidRPr="00E17E5F" w:rsidRDefault="00046635" w:rsidP="00046635">
            <w:pPr>
              <w:bidi/>
              <w:jc w:val="center"/>
              <w:rPr>
                <w:rFonts w:asciiTheme="majorBidi" w:eastAsia="Calibri" w:hAnsiTheme="majorBidi" w:cstheme="majorBidi"/>
                <w:b/>
                <w:bCs/>
                <w:color w:val="FF0000"/>
                <w:sz w:val="24"/>
                <w:szCs w:val="24"/>
                <w:rtl/>
                <w:lang w:bidi="ar-IQ"/>
              </w:rPr>
            </w:pPr>
            <w:r w:rsidRPr="00E17E5F">
              <w:rPr>
                <w:rFonts w:asciiTheme="majorBidi" w:eastAsia="Calibri" w:hAnsiTheme="majorBidi" w:cstheme="majorBidi"/>
                <w:b/>
                <w:bCs/>
                <w:color w:val="FF0000"/>
                <w:sz w:val="24"/>
                <w:szCs w:val="24"/>
                <w:lang w:bidi="ar-IQ"/>
              </w:rPr>
              <w:t>Gaseous and particulate pollutants</w:t>
            </w:r>
          </w:p>
        </w:tc>
        <w:tc>
          <w:tcPr>
            <w:tcW w:w="2670" w:type="dxa"/>
            <w:shd w:val="clear" w:color="auto" w:fill="DEEAF6" w:themeFill="accent1" w:themeFillTint="33"/>
            <w:vAlign w:val="center"/>
          </w:tcPr>
          <w:p w:rsidR="00046635" w:rsidRPr="00E17E5F" w:rsidRDefault="00E17E5F" w:rsidP="00957CB6">
            <w:pPr>
              <w:bidi/>
              <w:jc w:val="center"/>
              <w:rPr>
                <w:rFonts w:asciiTheme="majorBidi" w:eastAsia="Calibri" w:hAnsiTheme="majorBidi" w:cstheme="majorBidi"/>
                <w:b/>
                <w:bCs/>
                <w:color w:val="FF0000"/>
                <w:sz w:val="24"/>
                <w:szCs w:val="24"/>
                <w:lang w:bidi="ar-IQ"/>
              </w:rPr>
            </w:pPr>
            <m:oMath>
              <m:r>
                <m:rPr>
                  <m:sty m:val="b"/>
                </m:rPr>
                <w:rPr>
                  <w:rFonts w:ascii="Cambria Math" w:eastAsia="Calibri" w:hAnsi="Cambria Math" w:cstheme="majorBidi"/>
                  <w:color w:val="FF0000"/>
                  <w:sz w:val="24"/>
                  <w:szCs w:val="24"/>
                  <w:lang w:bidi="ar-IQ"/>
                </w:rPr>
                <m:t>proplity level</m:t>
              </m:r>
            </m:oMath>
            <w:r w:rsidR="00046635" w:rsidRPr="00E17E5F">
              <w:rPr>
                <w:rFonts w:asciiTheme="majorBidi" w:eastAsia="Calibri" w:hAnsiTheme="majorBidi" w:cstheme="majorBidi"/>
                <w:b/>
                <w:bCs/>
                <w:color w:val="FF0000"/>
                <w:sz w:val="24"/>
                <w:szCs w:val="24"/>
                <w:rtl/>
                <w:lang w:bidi="ar-IQ"/>
              </w:rPr>
              <w:t xml:space="preserve"> </w:t>
            </w:r>
            <w:r w:rsidR="00046635" w:rsidRPr="00E17E5F">
              <w:rPr>
                <w:rFonts w:asciiTheme="majorBidi" w:eastAsia="Calibri" w:hAnsiTheme="majorBidi" w:cstheme="majorBidi"/>
                <w:b/>
                <w:bCs/>
                <w:color w:val="FF0000"/>
                <w:sz w:val="24"/>
                <w:szCs w:val="24"/>
                <w:rtl/>
                <w:lang w:bidi="ar-IQ"/>
              </w:rPr>
              <w:t>(</w:t>
            </w:r>
            <w:r w:rsidR="00046635" w:rsidRPr="00E17E5F">
              <w:rPr>
                <w:rFonts w:asciiTheme="majorBidi" w:eastAsia="Calibri" w:hAnsiTheme="majorBidi" w:cstheme="majorBidi"/>
                <w:b/>
                <w:bCs/>
                <w:color w:val="FF0000"/>
                <w:sz w:val="24"/>
                <w:szCs w:val="24"/>
                <w:lang w:bidi="ar-IQ"/>
              </w:rPr>
              <w:t>mg/m</w:t>
            </w:r>
            <w:r w:rsidR="00046635" w:rsidRPr="00E17E5F">
              <w:rPr>
                <w:rFonts w:asciiTheme="majorBidi" w:eastAsia="Calibri" w:hAnsiTheme="majorBidi" w:cstheme="majorBidi"/>
                <w:b/>
                <w:bCs/>
                <w:color w:val="FF0000"/>
                <w:sz w:val="24"/>
                <w:szCs w:val="24"/>
                <w:vertAlign w:val="superscript"/>
                <w:lang w:bidi="ar-IQ"/>
              </w:rPr>
              <w:t>3</w:t>
            </w:r>
            <w:r w:rsidR="00046635" w:rsidRPr="00E17E5F">
              <w:rPr>
                <w:rFonts w:asciiTheme="majorBidi" w:eastAsia="Calibri" w:hAnsiTheme="majorBidi" w:cstheme="majorBidi"/>
                <w:b/>
                <w:bCs/>
                <w:color w:val="FF0000"/>
                <w:sz w:val="24"/>
                <w:szCs w:val="24"/>
                <w:rtl/>
                <w:lang w:bidi="ar-IQ"/>
              </w:rPr>
              <w:t>)</w:t>
            </w:r>
          </w:p>
        </w:tc>
        <w:tc>
          <w:tcPr>
            <w:tcW w:w="1985" w:type="dxa"/>
            <w:shd w:val="clear" w:color="auto" w:fill="DEEAF6" w:themeFill="accent1" w:themeFillTint="33"/>
            <w:vAlign w:val="center"/>
          </w:tcPr>
          <w:p w:rsidR="00046635" w:rsidRPr="00E17E5F" w:rsidRDefault="00046635" w:rsidP="00957CB6">
            <w:pPr>
              <w:bidi/>
              <w:jc w:val="center"/>
              <w:rPr>
                <w:rFonts w:asciiTheme="majorBidi" w:eastAsia="Calibri" w:hAnsiTheme="majorBidi" w:cstheme="majorBidi"/>
                <w:b/>
                <w:bCs/>
                <w:color w:val="FF0000"/>
                <w:sz w:val="24"/>
                <w:szCs w:val="24"/>
                <w:rtl/>
                <w:lang w:bidi="ar-IQ"/>
              </w:rPr>
            </w:pPr>
            <w:r w:rsidRPr="00E17E5F">
              <w:rPr>
                <w:rFonts w:asciiTheme="majorBidi" w:eastAsia="Calibri" w:hAnsiTheme="majorBidi" w:cstheme="majorBidi"/>
                <w:b/>
                <w:bCs/>
                <w:color w:val="FF0000"/>
                <w:sz w:val="24"/>
                <w:szCs w:val="24"/>
                <w:lang w:bidi="ar-IQ"/>
              </w:rPr>
              <w:t>Impact factor</w:t>
            </w:r>
          </w:p>
        </w:tc>
      </w:tr>
      <w:tr w:rsidR="00046635" w:rsidRPr="007A46A8" w:rsidTr="00E17E5F">
        <w:trPr>
          <w:jc w:val="center"/>
        </w:trPr>
        <w:tc>
          <w:tcPr>
            <w:tcW w:w="2714" w:type="dxa"/>
            <w:shd w:val="clear" w:color="auto" w:fill="DEEAF6" w:themeFill="accent1" w:themeFillTint="33"/>
          </w:tcPr>
          <w:p w:rsidR="00046635" w:rsidRPr="00E17E5F" w:rsidRDefault="00046635" w:rsidP="00046635">
            <w:pPr>
              <w:bidi/>
              <w:jc w:val="center"/>
              <w:rPr>
                <w:rFonts w:asciiTheme="majorBidi" w:eastAsia="Calibri" w:hAnsiTheme="majorBidi" w:cstheme="majorBidi"/>
                <w:b/>
                <w:bCs/>
                <w:color w:val="FF0000"/>
                <w:sz w:val="24"/>
                <w:szCs w:val="24"/>
                <w:lang w:bidi="ar-IQ"/>
              </w:rPr>
            </w:pPr>
            <w:r w:rsidRPr="00E17E5F">
              <w:rPr>
                <w:rFonts w:asciiTheme="majorBidi" w:eastAsia="Calibri" w:hAnsiTheme="majorBidi" w:cstheme="majorBidi"/>
                <w:b/>
                <w:bCs/>
                <w:color w:val="FF0000"/>
                <w:sz w:val="24"/>
                <w:szCs w:val="24"/>
                <w:lang w:bidi="ar-IQ"/>
              </w:rPr>
              <w:t>carbon monoxide(</w:t>
            </w:r>
            <w:r w:rsidRPr="00E17E5F">
              <w:rPr>
                <w:rFonts w:asciiTheme="majorBidi" w:eastAsia="Calibri" w:hAnsiTheme="majorBidi" w:cstheme="majorBidi"/>
                <w:b/>
                <w:bCs/>
                <w:color w:val="FF0000"/>
                <w:sz w:val="24"/>
                <w:szCs w:val="24"/>
                <w:lang w:bidi="ar-IQ"/>
              </w:rPr>
              <w:t>CO</w:t>
            </w:r>
            <w:r w:rsidRPr="00E17E5F">
              <w:rPr>
                <w:rFonts w:asciiTheme="majorBidi" w:eastAsia="Calibri" w:hAnsiTheme="majorBidi" w:cstheme="majorBidi"/>
                <w:b/>
                <w:bCs/>
                <w:color w:val="FF0000"/>
                <w:sz w:val="24"/>
                <w:szCs w:val="24"/>
                <w:lang w:bidi="ar-IQ"/>
              </w:rPr>
              <w:t>)</w:t>
            </w:r>
          </w:p>
        </w:tc>
        <w:tc>
          <w:tcPr>
            <w:tcW w:w="2670" w:type="dxa"/>
          </w:tcPr>
          <w:p w:rsidR="00046635" w:rsidRPr="00E17E5F" w:rsidRDefault="00046635" w:rsidP="00957CB6">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5600</w:t>
            </w:r>
          </w:p>
        </w:tc>
        <w:tc>
          <w:tcPr>
            <w:tcW w:w="1985" w:type="dxa"/>
          </w:tcPr>
          <w:p w:rsidR="00046635" w:rsidRPr="00E17E5F" w:rsidRDefault="00046635" w:rsidP="00957CB6">
            <w:pPr>
              <w:bidi/>
              <w:jc w:val="center"/>
              <w:rPr>
                <w:rFonts w:ascii="Simplified Arabic" w:eastAsia="Calibri" w:hAnsi="Simplified Arabic" w:cs="Simplified Arabic"/>
                <w:sz w:val="24"/>
                <w:szCs w:val="24"/>
                <w:rtl/>
                <w:lang w:bidi="ar-IQ"/>
              </w:rPr>
            </w:pPr>
            <w:r w:rsidRPr="00E17E5F">
              <w:rPr>
                <w:rFonts w:ascii="Simplified Arabic" w:eastAsia="Calibri" w:hAnsi="Simplified Arabic" w:cs="Simplified Arabic"/>
                <w:sz w:val="24"/>
                <w:szCs w:val="24"/>
                <w:lang w:bidi="ar-IQ"/>
              </w:rPr>
              <w:t>1</w:t>
            </w:r>
          </w:p>
        </w:tc>
      </w:tr>
      <w:tr w:rsidR="00046635" w:rsidRPr="007A46A8" w:rsidTr="00E17E5F">
        <w:trPr>
          <w:jc w:val="center"/>
        </w:trPr>
        <w:tc>
          <w:tcPr>
            <w:tcW w:w="2714" w:type="dxa"/>
            <w:shd w:val="clear" w:color="auto" w:fill="DEEAF6" w:themeFill="accent1" w:themeFillTint="33"/>
          </w:tcPr>
          <w:p w:rsidR="00046635" w:rsidRPr="00E17E5F" w:rsidRDefault="00046635" w:rsidP="00046635">
            <w:pPr>
              <w:bidi/>
              <w:jc w:val="center"/>
              <w:rPr>
                <w:rFonts w:asciiTheme="majorBidi" w:eastAsia="Calibri" w:hAnsiTheme="majorBidi" w:cstheme="majorBidi"/>
                <w:b/>
                <w:bCs/>
                <w:color w:val="FF0000"/>
                <w:sz w:val="24"/>
                <w:szCs w:val="24"/>
                <w:rtl/>
                <w:lang w:bidi="ar-IQ"/>
              </w:rPr>
            </w:pPr>
            <w:r w:rsidRPr="00E17E5F">
              <w:rPr>
                <w:rFonts w:asciiTheme="majorBidi" w:eastAsia="Calibri" w:hAnsiTheme="majorBidi" w:cstheme="majorBidi"/>
                <w:b/>
                <w:bCs/>
                <w:color w:val="FF0000"/>
                <w:sz w:val="24"/>
                <w:szCs w:val="24"/>
                <w:lang w:bidi="ar-IQ"/>
              </w:rPr>
              <w:t xml:space="preserve">sulfur oxides </w:t>
            </w:r>
            <w:r w:rsidRPr="00E17E5F">
              <w:rPr>
                <w:rFonts w:asciiTheme="majorBidi" w:eastAsia="Calibri" w:hAnsiTheme="majorBidi" w:cstheme="majorBidi"/>
                <w:b/>
                <w:bCs/>
                <w:color w:val="FF0000"/>
                <w:sz w:val="24"/>
                <w:szCs w:val="24"/>
                <w:lang w:bidi="ar-IQ"/>
              </w:rPr>
              <w:t>SO</w:t>
            </w:r>
            <w:r w:rsidRPr="00E17E5F">
              <w:rPr>
                <w:rFonts w:asciiTheme="majorBidi" w:eastAsia="Calibri" w:hAnsiTheme="majorBidi" w:cstheme="majorBidi"/>
                <w:b/>
                <w:bCs/>
                <w:color w:val="FF0000"/>
                <w:sz w:val="24"/>
                <w:szCs w:val="24"/>
                <w:vertAlign w:val="subscript"/>
                <w:lang w:bidi="ar-IQ"/>
              </w:rPr>
              <w:t>X</w:t>
            </w:r>
          </w:p>
        </w:tc>
        <w:tc>
          <w:tcPr>
            <w:tcW w:w="2670" w:type="dxa"/>
          </w:tcPr>
          <w:p w:rsidR="00046635" w:rsidRPr="00E17E5F" w:rsidRDefault="00046635" w:rsidP="00957CB6">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365</w:t>
            </w:r>
          </w:p>
        </w:tc>
        <w:tc>
          <w:tcPr>
            <w:tcW w:w="1985" w:type="dxa"/>
          </w:tcPr>
          <w:p w:rsidR="00046635" w:rsidRPr="00E17E5F" w:rsidRDefault="00046635" w:rsidP="00957CB6">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15.3</w:t>
            </w:r>
          </w:p>
        </w:tc>
      </w:tr>
      <w:tr w:rsidR="00766921" w:rsidRPr="007A46A8" w:rsidTr="00E17E5F">
        <w:trPr>
          <w:jc w:val="center"/>
        </w:trPr>
        <w:tc>
          <w:tcPr>
            <w:tcW w:w="2714" w:type="dxa"/>
            <w:shd w:val="clear" w:color="auto" w:fill="DEEAF6" w:themeFill="accent1" w:themeFillTint="33"/>
          </w:tcPr>
          <w:p w:rsidR="00766921" w:rsidRPr="00E17E5F" w:rsidRDefault="00766921" w:rsidP="00766921">
            <w:pPr>
              <w:bidi/>
              <w:jc w:val="center"/>
              <w:rPr>
                <w:rFonts w:asciiTheme="majorBidi" w:eastAsia="Calibri" w:hAnsiTheme="majorBidi" w:cstheme="majorBidi"/>
                <w:b/>
                <w:bCs/>
                <w:color w:val="FF0000"/>
                <w:sz w:val="24"/>
                <w:szCs w:val="24"/>
                <w:lang w:bidi="ar-IQ"/>
              </w:rPr>
            </w:pPr>
            <w:r w:rsidRPr="00E17E5F">
              <w:rPr>
                <w:rFonts w:asciiTheme="majorBidi" w:eastAsia="Calibri" w:hAnsiTheme="majorBidi" w:cstheme="majorBidi"/>
                <w:b/>
                <w:bCs/>
                <w:color w:val="FF0000"/>
                <w:sz w:val="24"/>
                <w:szCs w:val="24"/>
                <w:lang w:bidi="ar-IQ"/>
              </w:rPr>
              <w:t>Particulate matter</w:t>
            </w:r>
          </w:p>
        </w:tc>
        <w:tc>
          <w:tcPr>
            <w:tcW w:w="2670" w:type="dxa"/>
          </w:tcPr>
          <w:p w:rsidR="00766921" w:rsidRPr="00E17E5F" w:rsidRDefault="00766921" w:rsidP="00766921">
            <w:pPr>
              <w:bidi/>
              <w:jc w:val="center"/>
              <w:rPr>
                <w:rFonts w:ascii="Simplified Arabic" w:eastAsia="Calibri" w:hAnsi="Simplified Arabic" w:cs="Simplified Arabic"/>
                <w:sz w:val="24"/>
                <w:szCs w:val="24"/>
                <w:rtl/>
                <w:lang w:bidi="ar-IQ"/>
              </w:rPr>
            </w:pPr>
            <w:r w:rsidRPr="00E17E5F">
              <w:rPr>
                <w:rFonts w:ascii="Simplified Arabic" w:eastAsia="Calibri" w:hAnsi="Simplified Arabic" w:cs="Simplified Arabic"/>
                <w:sz w:val="24"/>
                <w:szCs w:val="24"/>
                <w:lang w:bidi="ar-IQ"/>
              </w:rPr>
              <w:t>260</w:t>
            </w:r>
          </w:p>
        </w:tc>
        <w:tc>
          <w:tcPr>
            <w:tcW w:w="1985" w:type="dxa"/>
          </w:tcPr>
          <w:p w:rsidR="00766921" w:rsidRPr="00E17E5F" w:rsidRDefault="00766921" w:rsidP="00766921">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21.5</w:t>
            </w:r>
          </w:p>
        </w:tc>
      </w:tr>
      <w:tr w:rsidR="00766921" w:rsidRPr="007A46A8" w:rsidTr="00E17E5F">
        <w:trPr>
          <w:jc w:val="center"/>
        </w:trPr>
        <w:tc>
          <w:tcPr>
            <w:tcW w:w="2714" w:type="dxa"/>
            <w:shd w:val="clear" w:color="auto" w:fill="DEEAF6" w:themeFill="accent1" w:themeFillTint="33"/>
          </w:tcPr>
          <w:p w:rsidR="00766921" w:rsidRPr="00E17E5F" w:rsidRDefault="00766921" w:rsidP="00766921">
            <w:pPr>
              <w:bidi/>
              <w:jc w:val="center"/>
              <w:rPr>
                <w:rFonts w:asciiTheme="majorBidi" w:eastAsia="Calibri" w:hAnsiTheme="majorBidi" w:cstheme="majorBidi"/>
                <w:b/>
                <w:bCs/>
                <w:color w:val="FF0000"/>
                <w:sz w:val="24"/>
                <w:szCs w:val="24"/>
                <w:lang w:bidi="ar-IQ"/>
              </w:rPr>
            </w:pPr>
            <w:r w:rsidRPr="00E17E5F">
              <w:rPr>
                <w:rFonts w:asciiTheme="majorBidi" w:eastAsia="Calibri" w:hAnsiTheme="majorBidi" w:cstheme="majorBidi"/>
                <w:b/>
                <w:bCs/>
                <w:color w:val="FF0000"/>
                <w:sz w:val="24"/>
                <w:szCs w:val="24"/>
                <w:lang w:bidi="ar-IQ"/>
              </w:rPr>
              <w:t>Nitrogen Oxides NOX</w:t>
            </w:r>
          </w:p>
        </w:tc>
        <w:tc>
          <w:tcPr>
            <w:tcW w:w="2670" w:type="dxa"/>
          </w:tcPr>
          <w:p w:rsidR="00766921" w:rsidRPr="00E17E5F" w:rsidRDefault="00766921" w:rsidP="00766921">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250</w:t>
            </w:r>
          </w:p>
        </w:tc>
        <w:tc>
          <w:tcPr>
            <w:tcW w:w="1985" w:type="dxa"/>
          </w:tcPr>
          <w:p w:rsidR="00766921" w:rsidRPr="00E17E5F" w:rsidRDefault="00766921" w:rsidP="00766921">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22.4</w:t>
            </w:r>
          </w:p>
        </w:tc>
      </w:tr>
      <w:tr w:rsidR="00766921" w:rsidRPr="007A46A8" w:rsidTr="00E17E5F">
        <w:trPr>
          <w:jc w:val="center"/>
        </w:trPr>
        <w:tc>
          <w:tcPr>
            <w:tcW w:w="2714" w:type="dxa"/>
            <w:shd w:val="clear" w:color="auto" w:fill="DEEAF6" w:themeFill="accent1" w:themeFillTint="33"/>
          </w:tcPr>
          <w:p w:rsidR="00766921" w:rsidRPr="00E17E5F" w:rsidRDefault="00766921" w:rsidP="00766921">
            <w:pPr>
              <w:bidi/>
              <w:jc w:val="center"/>
              <w:rPr>
                <w:rFonts w:asciiTheme="majorBidi" w:eastAsia="Calibri" w:hAnsiTheme="majorBidi" w:cstheme="majorBidi"/>
                <w:b/>
                <w:bCs/>
                <w:color w:val="FF0000"/>
                <w:sz w:val="24"/>
                <w:szCs w:val="24"/>
                <w:lang w:bidi="ar-IQ"/>
              </w:rPr>
            </w:pPr>
            <w:r w:rsidRPr="00E17E5F">
              <w:rPr>
                <w:rFonts w:asciiTheme="majorBidi" w:eastAsia="Calibri" w:hAnsiTheme="majorBidi" w:cstheme="majorBidi"/>
                <w:b/>
                <w:bCs/>
                <w:color w:val="FF0000"/>
                <w:sz w:val="24"/>
                <w:szCs w:val="24"/>
                <w:lang w:bidi="ar-IQ"/>
              </w:rPr>
              <w:t>Hydrocarbons (HC</w:t>
            </w:r>
            <w:r w:rsidRPr="00E17E5F">
              <w:rPr>
                <w:rFonts w:asciiTheme="majorBidi" w:eastAsia="Calibri" w:hAnsiTheme="majorBidi" w:cs="Times New Roman"/>
                <w:b/>
                <w:bCs/>
                <w:color w:val="FF0000"/>
                <w:sz w:val="24"/>
                <w:szCs w:val="24"/>
                <w:rtl/>
                <w:lang w:bidi="ar-IQ"/>
              </w:rPr>
              <w:t>)</w:t>
            </w:r>
          </w:p>
        </w:tc>
        <w:tc>
          <w:tcPr>
            <w:tcW w:w="2670" w:type="dxa"/>
          </w:tcPr>
          <w:p w:rsidR="00766921" w:rsidRPr="00E17E5F" w:rsidRDefault="00766921" w:rsidP="00766921">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45</w:t>
            </w:r>
          </w:p>
        </w:tc>
        <w:tc>
          <w:tcPr>
            <w:tcW w:w="1985" w:type="dxa"/>
          </w:tcPr>
          <w:p w:rsidR="00766921" w:rsidRPr="00E17E5F" w:rsidRDefault="00766921" w:rsidP="00766921">
            <w:pPr>
              <w:bidi/>
              <w:jc w:val="center"/>
              <w:rPr>
                <w:rFonts w:ascii="Simplified Arabic" w:eastAsia="Calibri" w:hAnsi="Simplified Arabic" w:cs="Simplified Arabic"/>
                <w:sz w:val="24"/>
                <w:szCs w:val="24"/>
                <w:lang w:bidi="ar-IQ"/>
              </w:rPr>
            </w:pPr>
            <w:r w:rsidRPr="00E17E5F">
              <w:rPr>
                <w:rFonts w:ascii="Simplified Arabic" w:eastAsia="Calibri" w:hAnsi="Simplified Arabic" w:cs="Simplified Arabic"/>
                <w:sz w:val="24"/>
                <w:szCs w:val="24"/>
                <w:lang w:bidi="ar-IQ"/>
              </w:rPr>
              <w:t>125</w:t>
            </w:r>
          </w:p>
        </w:tc>
      </w:tr>
    </w:tbl>
    <w:p w:rsidR="00046635" w:rsidRDefault="00046635" w:rsidP="00AE2158">
      <w:pPr>
        <w:ind w:firstLine="1170"/>
        <w:rPr>
          <w:rFonts w:ascii="Simplified Arabic" w:eastAsia="Calibri" w:hAnsi="Simplified Arabic" w:cs="Simplified Arabic"/>
          <w:iCs/>
          <w:sz w:val="28"/>
          <w:szCs w:val="28"/>
          <w:lang w:bidi="ar-IQ"/>
        </w:rPr>
      </w:pPr>
    </w:p>
    <w:p w:rsidR="00B427B6" w:rsidRDefault="00B427B6" w:rsidP="00A55A6B">
      <w:pPr>
        <w:pStyle w:val="NoSpacing"/>
        <w:jc w:val="both"/>
        <w:rPr>
          <w:rFonts w:asciiTheme="majorBidi" w:hAnsiTheme="majorBidi" w:cstheme="majorBidi"/>
          <w:b/>
          <w:bCs/>
          <w:color w:val="FF0000"/>
          <w:sz w:val="28"/>
          <w:szCs w:val="28"/>
          <w:u w:val="single"/>
        </w:rPr>
      </w:pPr>
      <w:r w:rsidRPr="00925310">
        <w:rPr>
          <w:rFonts w:asciiTheme="majorBidi" w:hAnsiTheme="majorBidi" w:cstheme="majorBidi"/>
          <w:b/>
          <w:bCs/>
          <w:color w:val="FF0000"/>
          <w:sz w:val="28"/>
          <w:szCs w:val="28"/>
          <w:u w:val="single"/>
        </w:rPr>
        <w:t>Materials and Tools used</w:t>
      </w:r>
    </w:p>
    <w:p w:rsidR="00A55A6B" w:rsidRPr="00A55A6B" w:rsidRDefault="00A55A6B" w:rsidP="00A55A6B">
      <w:pPr>
        <w:pStyle w:val="NoSpacing"/>
        <w:jc w:val="both"/>
        <w:rPr>
          <w:rFonts w:asciiTheme="majorBidi" w:hAnsiTheme="majorBidi" w:cstheme="majorBidi"/>
          <w:b/>
          <w:bCs/>
          <w:color w:val="FF0000"/>
          <w:sz w:val="28"/>
          <w:szCs w:val="28"/>
          <w:u w:val="single"/>
        </w:rPr>
      </w:pPr>
    </w:p>
    <w:p w:rsidR="00A55A6B" w:rsidRPr="005A69C5" w:rsidRDefault="00A55A6B" w:rsidP="005A69C5">
      <w:pPr>
        <w:pStyle w:val="NoSpacing"/>
        <w:rPr>
          <w:rFonts w:asciiTheme="majorBidi" w:hAnsiTheme="majorBidi" w:cstheme="majorBidi"/>
          <w:sz w:val="28"/>
          <w:szCs w:val="28"/>
          <w:lang w:bidi="ar-IQ"/>
        </w:rPr>
      </w:pPr>
      <w:r w:rsidRPr="005A69C5">
        <w:rPr>
          <w:rFonts w:asciiTheme="majorBidi" w:hAnsiTheme="majorBidi" w:cstheme="majorBidi"/>
          <w:sz w:val="28"/>
          <w:szCs w:val="28"/>
          <w:lang w:bidi="ar-IQ"/>
        </w:rPr>
        <w:t>1.</w:t>
      </w:r>
      <w:r w:rsidRPr="005A69C5">
        <w:rPr>
          <w:rFonts w:asciiTheme="majorBidi" w:hAnsiTheme="majorBidi" w:cstheme="majorBidi"/>
          <w:sz w:val="28"/>
          <w:szCs w:val="28"/>
          <w:lang w:bidi="ar-IQ"/>
        </w:rPr>
        <w:t xml:space="preserve"> CO, CO</w:t>
      </w:r>
      <w:r w:rsidRPr="00B00E9E">
        <w:rPr>
          <w:rFonts w:asciiTheme="majorBidi" w:hAnsiTheme="majorBidi" w:cstheme="majorBidi"/>
          <w:sz w:val="28"/>
          <w:szCs w:val="28"/>
          <w:vertAlign w:val="subscript"/>
          <w:lang w:bidi="ar-IQ"/>
        </w:rPr>
        <w:t>2</w:t>
      </w:r>
      <w:r w:rsidRPr="005A69C5">
        <w:rPr>
          <w:rFonts w:asciiTheme="majorBidi" w:hAnsiTheme="majorBidi" w:cstheme="majorBidi"/>
          <w:sz w:val="28"/>
          <w:szCs w:val="28"/>
          <w:lang w:bidi="ar-IQ"/>
        </w:rPr>
        <w:t>, NO</w:t>
      </w:r>
      <w:r w:rsidRPr="00B00E9E">
        <w:rPr>
          <w:rFonts w:asciiTheme="majorBidi" w:hAnsiTheme="majorBidi" w:cstheme="majorBidi"/>
          <w:sz w:val="28"/>
          <w:szCs w:val="28"/>
          <w:vertAlign w:val="subscript"/>
          <w:lang w:bidi="ar-IQ"/>
        </w:rPr>
        <w:t>2</w:t>
      </w:r>
      <w:r w:rsidRPr="005A69C5">
        <w:rPr>
          <w:rFonts w:asciiTheme="majorBidi" w:hAnsiTheme="majorBidi" w:cstheme="majorBidi"/>
          <w:sz w:val="28"/>
          <w:szCs w:val="28"/>
          <w:lang w:bidi="ar-IQ"/>
        </w:rPr>
        <w:t>, SO</w:t>
      </w:r>
      <w:r w:rsidRPr="00B00E9E">
        <w:rPr>
          <w:rFonts w:asciiTheme="majorBidi" w:hAnsiTheme="majorBidi" w:cstheme="majorBidi"/>
          <w:sz w:val="28"/>
          <w:szCs w:val="28"/>
          <w:vertAlign w:val="subscript"/>
          <w:lang w:bidi="ar-IQ"/>
        </w:rPr>
        <w:t>2</w:t>
      </w:r>
      <w:r w:rsidRPr="005A69C5">
        <w:rPr>
          <w:rFonts w:asciiTheme="majorBidi" w:hAnsiTheme="majorBidi" w:cstheme="majorBidi"/>
          <w:sz w:val="28"/>
          <w:szCs w:val="28"/>
          <w:lang w:bidi="ar-IQ"/>
        </w:rPr>
        <w:t xml:space="preserve"> measuring devices.</w:t>
      </w:r>
    </w:p>
    <w:p w:rsidR="00A55A6B" w:rsidRPr="005A69C5" w:rsidRDefault="00A55A6B" w:rsidP="005A69C5">
      <w:pPr>
        <w:pStyle w:val="NoSpacing"/>
        <w:rPr>
          <w:rFonts w:asciiTheme="majorBidi" w:hAnsiTheme="majorBidi" w:cstheme="majorBidi"/>
          <w:sz w:val="28"/>
          <w:szCs w:val="28"/>
          <w:lang w:bidi="ar-IQ"/>
        </w:rPr>
      </w:pPr>
      <w:r w:rsidRPr="005A69C5">
        <w:rPr>
          <w:rFonts w:asciiTheme="majorBidi" w:hAnsiTheme="majorBidi" w:cstheme="majorBidi"/>
          <w:sz w:val="28"/>
          <w:szCs w:val="28"/>
          <w:lang w:bidi="ar-IQ"/>
        </w:rPr>
        <w:t>2. PM</w:t>
      </w:r>
      <w:r w:rsidRPr="00B00E9E">
        <w:rPr>
          <w:rFonts w:asciiTheme="majorBidi" w:hAnsiTheme="majorBidi" w:cstheme="majorBidi"/>
          <w:sz w:val="28"/>
          <w:szCs w:val="28"/>
          <w:vertAlign w:val="subscript"/>
          <w:lang w:bidi="ar-IQ"/>
        </w:rPr>
        <w:t xml:space="preserve">2,5 </w:t>
      </w:r>
      <w:r w:rsidRPr="005A69C5">
        <w:rPr>
          <w:rFonts w:asciiTheme="majorBidi" w:hAnsiTheme="majorBidi" w:cstheme="majorBidi"/>
          <w:sz w:val="28"/>
          <w:szCs w:val="28"/>
          <w:lang w:bidi="ar-IQ"/>
        </w:rPr>
        <w:t>particulate matter measurement device.</w:t>
      </w:r>
    </w:p>
    <w:p w:rsidR="00B427B6" w:rsidRDefault="00A55A6B" w:rsidP="005A69C5">
      <w:pPr>
        <w:pStyle w:val="NoSpacing"/>
        <w:rPr>
          <w:rFonts w:asciiTheme="majorBidi" w:hAnsiTheme="majorBidi" w:cstheme="majorBidi"/>
          <w:sz w:val="28"/>
          <w:szCs w:val="28"/>
          <w:lang w:bidi="ar-IQ"/>
        </w:rPr>
      </w:pPr>
      <w:r w:rsidRPr="005A69C5">
        <w:rPr>
          <w:rFonts w:asciiTheme="majorBidi" w:hAnsiTheme="majorBidi" w:cstheme="majorBidi"/>
          <w:sz w:val="28"/>
          <w:szCs w:val="28"/>
          <w:lang w:bidi="ar-IQ"/>
        </w:rPr>
        <w:t>3. Table No. (2-2) and equations (1.2) and 2.2)) from the previous experience.</w:t>
      </w:r>
    </w:p>
    <w:p w:rsidR="005A69C5" w:rsidRPr="005A69C5" w:rsidRDefault="005A69C5" w:rsidP="005A69C5">
      <w:pPr>
        <w:pStyle w:val="NoSpacing"/>
        <w:rPr>
          <w:rFonts w:asciiTheme="majorBidi" w:hAnsiTheme="majorBidi" w:cstheme="majorBidi"/>
          <w:sz w:val="28"/>
          <w:szCs w:val="28"/>
          <w:lang w:bidi="ar-IQ"/>
        </w:rPr>
      </w:pPr>
    </w:p>
    <w:p w:rsidR="00FF2F85" w:rsidRDefault="00FF2F85" w:rsidP="005A69C5">
      <w:pPr>
        <w:pStyle w:val="NoSpacing"/>
        <w:ind w:left="90" w:hanging="90"/>
        <w:jc w:val="both"/>
        <w:rPr>
          <w:rFonts w:asciiTheme="majorBidi" w:hAnsiTheme="majorBidi" w:cstheme="majorBidi"/>
          <w:b/>
          <w:bCs/>
          <w:color w:val="FF0000"/>
          <w:sz w:val="28"/>
          <w:szCs w:val="28"/>
          <w:u w:val="single"/>
        </w:rPr>
      </w:pPr>
      <w:r w:rsidRPr="00B721A0">
        <w:rPr>
          <w:rFonts w:asciiTheme="majorBidi" w:hAnsiTheme="majorBidi" w:cstheme="majorBidi"/>
          <w:b/>
          <w:bCs/>
          <w:color w:val="FF0000"/>
          <w:sz w:val="28"/>
          <w:szCs w:val="28"/>
          <w:u w:val="single"/>
        </w:rPr>
        <w:t>Method of Work</w:t>
      </w:r>
    </w:p>
    <w:p w:rsidR="00FF2F85" w:rsidRDefault="00FF2F85" w:rsidP="00FF2F85">
      <w:pPr>
        <w:pStyle w:val="NoSpacing"/>
        <w:ind w:left="360" w:hanging="90"/>
        <w:jc w:val="both"/>
        <w:rPr>
          <w:rFonts w:asciiTheme="majorBidi" w:hAnsiTheme="majorBidi" w:cstheme="majorBidi"/>
          <w:b/>
          <w:bCs/>
          <w:color w:val="FF0000"/>
          <w:sz w:val="28"/>
          <w:szCs w:val="28"/>
          <w:u w:val="single"/>
        </w:rPr>
      </w:pPr>
    </w:p>
    <w:p w:rsidR="005A69C5" w:rsidRPr="005A69C5" w:rsidRDefault="005A69C5" w:rsidP="005A69C5">
      <w:pPr>
        <w:pStyle w:val="NoSpacing"/>
        <w:ind w:left="90" w:hanging="90"/>
        <w:jc w:val="both"/>
        <w:rPr>
          <w:rFonts w:asciiTheme="majorBidi" w:hAnsiTheme="majorBidi" w:cstheme="majorBidi"/>
          <w:color w:val="000000" w:themeColor="text1"/>
          <w:sz w:val="28"/>
          <w:szCs w:val="28"/>
        </w:rPr>
      </w:pPr>
      <w:r w:rsidRPr="005A69C5">
        <w:rPr>
          <w:rFonts w:asciiTheme="majorBidi" w:hAnsiTheme="majorBidi" w:cstheme="majorBidi"/>
          <w:color w:val="000000" w:themeColor="text1"/>
          <w:sz w:val="28"/>
          <w:szCs w:val="28"/>
        </w:rPr>
        <w:t>1. Measure air pollutants such as CO, CO2, NOX, SO2, if any.</w:t>
      </w:r>
    </w:p>
    <w:p w:rsidR="005A69C5" w:rsidRPr="005A69C5" w:rsidRDefault="005A69C5" w:rsidP="005A69C5">
      <w:pPr>
        <w:pStyle w:val="NoSpacing"/>
        <w:ind w:left="90" w:hanging="90"/>
        <w:rPr>
          <w:rFonts w:asciiTheme="majorBidi" w:hAnsiTheme="majorBidi" w:cstheme="majorBidi"/>
          <w:color w:val="000000" w:themeColor="text1"/>
          <w:sz w:val="28"/>
          <w:szCs w:val="28"/>
        </w:rPr>
      </w:pPr>
      <w:r w:rsidRPr="005A69C5">
        <w:rPr>
          <w:rFonts w:asciiTheme="majorBidi" w:hAnsiTheme="majorBidi" w:cstheme="majorBidi"/>
          <w:color w:val="000000" w:themeColor="text1"/>
          <w:sz w:val="28"/>
          <w:szCs w:val="28"/>
        </w:rPr>
        <w:t>2. Make observations every ten minutes for these pollutants and then find the rate, and in different places inside the laboratory, in the classroom and in open areas (university garden).</w:t>
      </w:r>
    </w:p>
    <w:p w:rsidR="005A69C5" w:rsidRDefault="005A69C5" w:rsidP="005A69C5">
      <w:pPr>
        <w:pStyle w:val="NoSpacing"/>
        <w:ind w:left="360" w:hanging="270"/>
        <w:jc w:val="both"/>
        <w:rPr>
          <w:rFonts w:asciiTheme="majorBidi" w:hAnsiTheme="majorBidi" w:cstheme="majorBidi"/>
          <w:color w:val="000000" w:themeColor="text1"/>
          <w:sz w:val="28"/>
          <w:szCs w:val="28"/>
        </w:rPr>
      </w:pPr>
      <w:r w:rsidRPr="005A69C5">
        <w:rPr>
          <w:rFonts w:asciiTheme="majorBidi" w:hAnsiTheme="majorBidi" w:cstheme="majorBidi"/>
          <w:color w:val="000000" w:themeColor="text1"/>
          <w:sz w:val="28"/>
          <w:szCs w:val="28"/>
        </w:rPr>
        <w:t>3. Make a table as shown below with the following data:</w:t>
      </w:r>
    </w:p>
    <w:p w:rsidR="005A69C5" w:rsidRDefault="005A69C5" w:rsidP="00E17E5F">
      <w:pPr>
        <w:pStyle w:val="NoSpacing"/>
        <w:jc w:val="both"/>
        <w:rPr>
          <w:rFonts w:asciiTheme="majorBidi" w:hAnsiTheme="majorBidi" w:cstheme="majorBidi"/>
          <w:color w:val="000000" w:themeColor="text1"/>
          <w:sz w:val="28"/>
          <w:szCs w:val="28"/>
        </w:rPr>
      </w:pPr>
    </w:p>
    <w:tbl>
      <w:tblPr>
        <w:tblpPr w:leftFromText="180" w:rightFromText="180" w:vertAnchor="text" w:horzAnchor="margin" w:tblpXSpec="center" w:tblpY="215"/>
        <w:bidiVisual/>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23"/>
        <w:gridCol w:w="990"/>
        <w:gridCol w:w="1709"/>
        <w:gridCol w:w="1850"/>
        <w:gridCol w:w="1613"/>
        <w:gridCol w:w="1613"/>
        <w:gridCol w:w="1660"/>
      </w:tblGrid>
      <w:tr w:rsidR="00E17E5F" w:rsidRPr="00747AC0" w:rsidTr="00E17E5F">
        <w:trPr>
          <w:trHeight w:val="797"/>
        </w:trPr>
        <w:tc>
          <w:tcPr>
            <w:tcW w:w="1223" w:type="dxa"/>
            <w:shd w:val="clear" w:color="auto" w:fill="DEEAF6" w:themeFill="accent1" w:themeFillTint="33"/>
            <w:vAlign w:val="center"/>
          </w:tcPr>
          <w:p w:rsidR="00E17E5F" w:rsidRPr="00E17E5F" w:rsidRDefault="00E17E5F" w:rsidP="00E17E5F">
            <w:pPr>
              <w:bidi/>
              <w:jc w:val="center"/>
              <w:rPr>
                <w:rFonts w:ascii="Simplified Arabic" w:eastAsia="Calibri" w:hAnsi="Simplified Arabic" w:cs="Simplified Arabic"/>
                <w:b/>
                <w:bCs/>
                <w:color w:val="FF0000"/>
                <w:sz w:val="24"/>
                <w:szCs w:val="24"/>
                <w:rtl/>
                <w:lang w:bidi="ar-IQ"/>
              </w:rPr>
            </w:pPr>
            <w:r w:rsidRPr="00E17E5F">
              <w:rPr>
                <w:rFonts w:ascii="Simplified Arabic" w:eastAsia="Calibri" w:hAnsi="Simplified Arabic" w:cs="Simplified Arabic"/>
                <w:b/>
                <w:bCs/>
                <w:color w:val="FF0000"/>
                <w:sz w:val="24"/>
                <w:szCs w:val="24"/>
                <w:lang w:bidi="ar-IQ"/>
              </w:rPr>
              <w:t>degree of danger</w:t>
            </w:r>
          </w:p>
        </w:tc>
        <w:tc>
          <w:tcPr>
            <w:tcW w:w="990" w:type="dxa"/>
            <w:shd w:val="clear" w:color="auto" w:fill="DEEAF6" w:themeFill="accent1" w:themeFillTint="33"/>
            <w:vAlign w:val="center"/>
          </w:tcPr>
          <w:p w:rsidR="00E17E5F" w:rsidRPr="00E17E5F" w:rsidRDefault="00E17E5F" w:rsidP="00E17E5F">
            <w:pPr>
              <w:bidi/>
              <w:jc w:val="center"/>
              <w:rPr>
                <w:rFonts w:ascii="Simplified Arabic" w:eastAsia="Calibri" w:hAnsi="Simplified Arabic" w:cs="Simplified Arabic"/>
                <w:b/>
                <w:bCs/>
                <w:color w:val="FF0000"/>
                <w:sz w:val="24"/>
                <w:szCs w:val="24"/>
                <w:lang w:bidi="ar-IQ"/>
              </w:rPr>
            </w:pPr>
            <w:r w:rsidRPr="00E17E5F">
              <w:rPr>
                <w:rFonts w:ascii="Simplified Arabic" w:eastAsia="Calibri" w:hAnsi="Simplified Arabic" w:cs="Simplified Arabic"/>
                <w:b/>
                <w:bCs/>
                <w:color w:val="FF0000"/>
                <w:sz w:val="24"/>
                <w:szCs w:val="24"/>
                <w:lang w:bidi="ar-IQ"/>
              </w:rPr>
              <w:t>stamina level</w:t>
            </w:r>
          </w:p>
        </w:tc>
        <w:tc>
          <w:tcPr>
            <w:tcW w:w="1709" w:type="dxa"/>
            <w:shd w:val="clear" w:color="auto" w:fill="DEEAF6" w:themeFill="accent1" w:themeFillTint="33"/>
            <w:vAlign w:val="center"/>
          </w:tcPr>
          <w:p w:rsidR="00E17E5F" w:rsidRPr="00E17E5F" w:rsidRDefault="00E17E5F" w:rsidP="00E17E5F">
            <w:pPr>
              <w:bidi/>
              <w:jc w:val="center"/>
              <w:rPr>
                <w:rFonts w:ascii="Simplified Arabic" w:eastAsia="Calibri" w:hAnsi="Simplified Arabic" w:cs="Simplified Arabic"/>
                <w:b/>
                <w:bCs/>
                <w:color w:val="FF0000"/>
                <w:sz w:val="24"/>
                <w:szCs w:val="24"/>
                <w:lang w:bidi="ar-IQ"/>
              </w:rPr>
            </w:pPr>
            <w:r w:rsidRPr="00E17E5F">
              <w:rPr>
                <w:rFonts w:ascii="Simplified Arabic" w:eastAsia="Calibri" w:hAnsi="Simplified Arabic" w:cs="Simplified Arabic"/>
                <w:b/>
                <w:bCs/>
                <w:color w:val="FF0000"/>
                <w:sz w:val="24"/>
                <w:szCs w:val="24"/>
                <w:lang w:bidi="ar-IQ"/>
              </w:rPr>
              <w:t>pollutant concentration rate</w:t>
            </w:r>
          </w:p>
        </w:tc>
        <w:tc>
          <w:tcPr>
            <w:tcW w:w="1850" w:type="dxa"/>
            <w:shd w:val="clear" w:color="auto" w:fill="DEEAF6" w:themeFill="accent1" w:themeFillTint="33"/>
            <w:vAlign w:val="center"/>
          </w:tcPr>
          <w:p w:rsidR="00E17E5F" w:rsidRPr="00E17E5F" w:rsidRDefault="00E17E5F" w:rsidP="00E17E5F">
            <w:pPr>
              <w:bidi/>
              <w:jc w:val="center"/>
              <w:rPr>
                <w:rFonts w:ascii="Simplified Arabic" w:eastAsia="Calibri" w:hAnsi="Simplified Arabic" w:cs="Simplified Arabic"/>
                <w:b/>
                <w:bCs/>
                <w:color w:val="FF0000"/>
                <w:sz w:val="24"/>
                <w:szCs w:val="24"/>
                <w:lang w:bidi="ar-IQ"/>
              </w:rPr>
            </w:pPr>
            <w:r w:rsidRPr="00E17E5F">
              <w:rPr>
                <w:rFonts w:ascii="Simplified Arabic" w:eastAsia="Calibri" w:hAnsi="Simplified Arabic" w:cs="Simplified Arabic"/>
                <w:b/>
                <w:bCs/>
                <w:color w:val="FF0000"/>
                <w:sz w:val="24"/>
                <w:szCs w:val="24"/>
                <w:lang w:bidi="ar-IQ"/>
              </w:rPr>
              <w:t>third measurement</w:t>
            </w:r>
          </w:p>
        </w:tc>
        <w:tc>
          <w:tcPr>
            <w:tcW w:w="1613" w:type="dxa"/>
            <w:shd w:val="clear" w:color="auto" w:fill="DEEAF6" w:themeFill="accent1" w:themeFillTint="33"/>
            <w:vAlign w:val="center"/>
          </w:tcPr>
          <w:p w:rsidR="00E17E5F" w:rsidRPr="00E17E5F" w:rsidRDefault="00E17E5F" w:rsidP="00E17E5F">
            <w:pPr>
              <w:bidi/>
              <w:jc w:val="center"/>
              <w:rPr>
                <w:rFonts w:ascii="Simplified Arabic" w:eastAsia="Calibri" w:hAnsi="Simplified Arabic" w:cs="Simplified Arabic"/>
                <w:b/>
                <w:bCs/>
                <w:color w:val="FF0000"/>
                <w:sz w:val="24"/>
                <w:szCs w:val="24"/>
                <w:lang w:bidi="ar-IQ"/>
              </w:rPr>
            </w:pPr>
            <w:r w:rsidRPr="00E17E5F">
              <w:rPr>
                <w:rFonts w:ascii="Simplified Arabic" w:eastAsia="Calibri" w:hAnsi="Simplified Arabic" w:cs="Simplified Arabic"/>
                <w:b/>
                <w:bCs/>
                <w:color w:val="FF0000"/>
                <w:sz w:val="24"/>
                <w:szCs w:val="24"/>
                <w:lang w:bidi="ar-IQ"/>
              </w:rPr>
              <w:t>second measurement</w:t>
            </w:r>
          </w:p>
        </w:tc>
        <w:tc>
          <w:tcPr>
            <w:tcW w:w="1613" w:type="dxa"/>
            <w:shd w:val="clear" w:color="auto" w:fill="DEEAF6" w:themeFill="accent1" w:themeFillTint="33"/>
            <w:vAlign w:val="center"/>
          </w:tcPr>
          <w:p w:rsidR="00E17E5F" w:rsidRPr="00E17E5F" w:rsidRDefault="00E17E5F" w:rsidP="00E17E5F">
            <w:pPr>
              <w:bidi/>
              <w:jc w:val="center"/>
              <w:rPr>
                <w:rFonts w:ascii="Simplified Arabic" w:eastAsia="Calibri" w:hAnsi="Simplified Arabic" w:cs="Simplified Arabic"/>
                <w:b/>
                <w:bCs/>
                <w:color w:val="FF0000"/>
                <w:sz w:val="24"/>
                <w:szCs w:val="24"/>
                <w:lang w:bidi="ar-IQ"/>
              </w:rPr>
            </w:pPr>
            <w:r w:rsidRPr="00E17E5F">
              <w:rPr>
                <w:rFonts w:ascii="Simplified Arabic" w:eastAsia="Calibri" w:hAnsi="Simplified Arabic" w:cs="Simplified Arabic"/>
                <w:b/>
                <w:bCs/>
                <w:color w:val="FF0000"/>
                <w:sz w:val="24"/>
                <w:szCs w:val="24"/>
                <w:lang w:bidi="ar-IQ"/>
              </w:rPr>
              <w:t>first measurement</w:t>
            </w:r>
          </w:p>
        </w:tc>
        <w:tc>
          <w:tcPr>
            <w:tcW w:w="1660" w:type="dxa"/>
            <w:shd w:val="clear" w:color="auto" w:fill="DEEAF6" w:themeFill="accent1" w:themeFillTint="33"/>
            <w:vAlign w:val="center"/>
          </w:tcPr>
          <w:p w:rsidR="00E17E5F" w:rsidRPr="00E17E5F" w:rsidRDefault="00E17E5F" w:rsidP="00E17E5F">
            <w:pPr>
              <w:jc w:val="center"/>
              <w:rPr>
                <w:rFonts w:asciiTheme="majorBidi" w:hAnsiTheme="majorBidi" w:cstheme="majorBidi"/>
                <w:b/>
                <w:bCs/>
                <w:color w:val="FF0000"/>
                <w:sz w:val="24"/>
                <w:szCs w:val="24"/>
              </w:rPr>
            </w:pPr>
            <w:r w:rsidRPr="00E17E5F">
              <w:rPr>
                <w:rFonts w:asciiTheme="majorBidi" w:hAnsiTheme="majorBidi" w:cstheme="majorBidi"/>
                <w:b/>
                <w:bCs/>
                <w:color w:val="FF0000"/>
                <w:sz w:val="24"/>
                <w:szCs w:val="24"/>
              </w:rPr>
              <w:t>measured contaminant</w:t>
            </w:r>
          </w:p>
        </w:tc>
      </w:tr>
      <w:tr w:rsidR="00E17E5F" w:rsidRPr="00E17E5F" w:rsidTr="00E17E5F">
        <w:tc>
          <w:tcPr>
            <w:tcW w:w="1223" w:type="dxa"/>
          </w:tcPr>
          <w:p w:rsidR="00E17E5F" w:rsidRPr="00E17E5F" w:rsidRDefault="00E17E5F" w:rsidP="00E17E5F">
            <w:pPr>
              <w:bidi/>
              <w:jc w:val="center"/>
              <w:rPr>
                <w:rFonts w:ascii="Simplified Arabic" w:eastAsia="Calibri" w:hAnsi="Simplified Arabic" w:cs="Simplified Arabic"/>
                <w:sz w:val="24"/>
                <w:szCs w:val="24"/>
                <w:vertAlign w:val="subscript"/>
                <w:lang w:bidi="ar-IQ"/>
              </w:rPr>
            </w:pPr>
          </w:p>
        </w:tc>
        <w:tc>
          <w:tcPr>
            <w:tcW w:w="990"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709"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850"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1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1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60" w:type="dxa"/>
            <w:shd w:val="clear" w:color="auto" w:fill="DEEAF6" w:themeFill="accent1" w:themeFillTint="33"/>
            <w:vAlign w:val="center"/>
          </w:tcPr>
          <w:p w:rsidR="00E17E5F" w:rsidRPr="00E17E5F" w:rsidRDefault="00E17E5F" w:rsidP="00E17E5F">
            <w:pPr>
              <w:jc w:val="center"/>
              <w:rPr>
                <w:rFonts w:asciiTheme="majorBidi" w:hAnsiTheme="majorBidi" w:cstheme="majorBidi"/>
                <w:b/>
                <w:bCs/>
                <w:color w:val="FF0000"/>
                <w:sz w:val="24"/>
                <w:szCs w:val="24"/>
              </w:rPr>
            </w:pPr>
            <w:r w:rsidRPr="00E17E5F">
              <w:rPr>
                <w:rFonts w:asciiTheme="majorBidi" w:hAnsiTheme="majorBidi" w:cstheme="majorBidi"/>
                <w:b/>
                <w:bCs/>
                <w:color w:val="FF0000"/>
                <w:sz w:val="24"/>
                <w:szCs w:val="24"/>
              </w:rPr>
              <w:t>CO</w:t>
            </w:r>
            <w:r w:rsidRPr="00B00E9E">
              <w:rPr>
                <w:rFonts w:asciiTheme="majorBidi" w:hAnsiTheme="majorBidi" w:cstheme="majorBidi"/>
                <w:b/>
                <w:bCs/>
                <w:color w:val="FF0000"/>
                <w:sz w:val="24"/>
                <w:szCs w:val="24"/>
                <w:vertAlign w:val="subscript"/>
              </w:rPr>
              <w:t>2</w:t>
            </w:r>
          </w:p>
        </w:tc>
      </w:tr>
      <w:tr w:rsidR="00E17E5F" w:rsidRPr="00E17E5F" w:rsidTr="00E17E5F">
        <w:tc>
          <w:tcPr>
            <w:tcW w:w="1223" w:type="dxa"/>
          </w:tcPr>
          <w:p w:rsidR="00E17E5F" w:rsidRPr="00E17E5F" w:rsidRDefault="00E17E5F" w:rsidP="00E17E5F">
            <w:pPr>
              <w:bidi/>
              <w:jc w:val="center"/>
              <w:rPr>
                <w:rFonts w:ascii="Simplified Arabic" w:eastAsia="Calibri" w:hAnsi="Simplified Arabic" w:cs="Simplified Arabic"/>
                <w:sz w:val="24"/>
                <w:szCs w:val="24"/>
                <w:vertAlign w:val="subscript"/>
                <w:lang w:bidi="ar-IQ"/>
              </w:rPr>
            </w:pPr>
          </w:p>
        </w:tc>
        <w:tc>
          <w:tcPr>
            <w:tcW w:w="990"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709"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850"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1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1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60" w:type="dxa"/>
            <w:shd w:val="clear" w:color="auto" w:fill="DEEAF6" w:themeFill="accent1" w:themeFillTint="33"/>
            <w:vAlign w:val="center"/>
          </w:tcPr>
          <w:p w:rsidR="00E17E5F" w:rsidRPr="00E17E5F" w:rsidRDefault="00E17E5F" w:rsidP="00E17E5F">
            <w:pPr>
              <w:jc w:val="center"/>
              <w:rPr>
                <w:rFonts w:asciiTheme="majorBidi" w:hAnsiTheme="majorBidi" w:cstheme="majorBidi"/>
                <w:b/>
                <w:bCs/>
                <w:color w:val="FF0000"/>
                <w:sz w:val="24"/>
                <w:szCs w:val="24"/>
              </w:rPr>
            </w:pPr>
            <w:r w:rsidRPr="00E17E5F">
              <w:rPr>
                <w:rFonts w:asciiTheme="majorBidi" w:hAnsiTheme="majorBidi" w:cstheme="majorBidi"/>
                <w:b/>
                <w:bCs/>
                <w:color w:val="FF0000"/>
                <w:sz w:val="24"/>
                <w:szCs w:val="24"/>
              </w:rPr>
              <w:t>NO</w:t>
            </w:r>
            <w:r w:rsidRPr="00B00E9E">
              <w:rPr>
                <w:rFonts w:asciiTheme="majorBidi" w:hAnsiTheme="majorBidi" w:cstheme="majorBidi"/>
                <w:b/>
                <w:bCs/>
                <w:color w:val="FF0000"/>
                <w:sz w:val="24"/>
                <w:szCs w:val="24"/>
                <w:vertAlign w:val="subscript"/>
              </w:rPr>
              <w:t>2</w:t>
            </w:r>
          </w:p>
        </w:tc>
      </w:tr>
      <w:tr w:rsidR="00E17E5F" w:rsidRPr="00E17E5F" w:rsidTr="00E17E5F">
        <w:tc>
          <w:tcPr>
            <w:tcW w:w="122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990"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709"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850"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1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13" w:type="dxa"/>
          </w:tcPr>
          <w:p w:rsidR="00E17E5F" w:rsidRPr="00E17E5F" w:rsidRDefault="00E17E5F" w:rsidP="00E17E5F">
            <w:pPr>
              <w:bidi/>
              <w:jc w:val="center"/>
              <w:rPr>
                <w:rFonts w:ascii="Simplified Arabic" w:eastAsia="Calibri" w:hAnsi="Simplified Arabic" w:cs="Simplified Arabic"/>
                <w:sz w:val="24"/>
                <w:szCs w:val="24"/>
                <w:rtl/>
                <w:lang w:bidi="ar-IQ"/>
              </w:rPr>
            </w:pPr>
          </w:p>
        </w:tc>
        <w:tc>
          <w:tcPr>
            <w:tcW w:w="1660" w:type="dxa"/>
            <w:shd w:val="clear" w:color="auto" w:fill="DEEAF6" w:themeFill="accent1" w:themeFillTint="33"/>
            <w:vAlign w:val="center"/>
          </w:tcPr>
          <w:p w:rsidR="00E17E5F" w:rsidRPr="00E17E5F" w:rsidRDefault="00E17E5F" w:rsidP="00E17E5F">
            <w:pPr>
              <w:jc w:val="center"/>
              <w:rPr>
                <w:rFonts w:asciiTheme="majorBidi" w:hAnsiTheme="majorBidi" w:cstheme="majorBidi"/>
                <w:b/>
                <w:bCs/>
                <w:color w:val="FF0000"/>
                <w:sz w:val="24"/>
                <w:szCs w:val="24"/>
              </w:rPr>
            </w:pPr>
            <w:r w:rsidRPr="00E17E5F">
              <w:rPr>
                <w:rFonts w:asciiTheme="majorBidi" w:hAnsiTheme="majorBidi" w:cstheme="majorBidi"/>
                <w:b/>
                <w:bCs/>
                <w:color w:val="FF0000"/>
                <w:sz w:val="24"/>
                <w:szCs w:val="24"/>
              </w:rPr>
              <w:t>Particulate matter (PM</w:t>
            </w:r>
            <w:r w:rsidRPr="00B00E9E">
              <w:rPr>
                <w:rFonts w:asciiTheme="majorBidi" w:hAnsiTheme="majorBidi" w:cstheme="majorBidi"/>
                <w:b/>
                <w:bCs/>
                <w:color w:val="FF0000"/>
                <w:sz w:val="24"/>
                <w:szCs w:val="24"/>
                <w:vertAlign w:val="subscript"/>
              </w:rPr>
              <w:t>2.5</w:t>
            </w:r>
            <w:r w:rsidRPr="00E17E5F">
              <w:rPr>
                <w:rFonts w:asciiTheme="majorBidi" w:hAnsiTheme="majorBidi" w:cstheme="majorBidi"/>
                <w:b/>
                <w:bCs/>
                <w:color w:val="FF0000"/>
                <w:sz w:val="24"/>
                <w:szCs w:val="24"/>
              </w:rPr>
              <w:t>)</w:t>
            </w:r>
          </w:p>
        </w:tc>
      </w:tr>
    </w:tbl>
    <w:p w:rsidR="005A69C5" w:rsidRPr="00E17E5F" w:rsidRDefault="005A69C5" w:rsidP="005A69C5">
      <w:pPr>
        <w:pStyle w:val="NoSpacing"/>
        <w:ind w:left="360" w:hanging="90"/>
        <w:jc w:val="both"/>
        <w:rPr>
          <w:rFonts w:asciiTheme="majorBidi" w:hAnsiTheme="majorBidi" w:cstheme="majorBidi"/>
          <w:color w:val="000000" w:themeColor="text1"/>
          <w:sz w:val="24"/>
          <w:szCs w:val="24"/>
        </w:rPr>
      </w:pPr>
    </w:p>
    <w:p w:rsidR="00471873" w:rsidRPr="00471873" w:rsidRDefault="00471873" w:rsidP="00471873">
      <w:pPr>
        <w:pStyle w:val="NoSpacing"/>
        <w:rPr>
          <w:rFonts w:asciiTheme="majorBidi" w:hAnsiTheme="majorBidi" w:cstheme="majorBidi"/>
          <w:sz w:val="28"/>
          <w:szCs w:val="28"/>
          <w:lang w:bidi="ar-IQ"/>
        </w:rPr>
      </w:pPr>
      <w:proofErr w:type="gramStart"/>
      <w:r>
        <w:rPr>
          <w:rFonts w:asciiTheme="majorBidi" w:hAnsiTheme="majorBidi" w:cstheme="majorBidi"/>
          <w:sz w:val="28"/>
          <w:szCs w:val="28"/>
          <w:lang w:bidi="ar-IQ"/>
        </w:rPr>
        <w:lastRenderedPageBreak/>
        <w:t>4</w:t>
      </w:r>
      <w:r w:rsidRPr="00471873">
        <w:rPr>
          <w:rFonts w:asciiTheme="majorBidi" w:hAnsiTheme="majorBidi" w:cstheme="majorBidi"/>
          <w:sz w:val="28"/>
          <w:szCs w:val="28"/>
          <w:lang w:bidi="ar-IQ"/>
        </w:rPr>
        <w:t xml:space="preserve"> .</w:t>
      </w:r>
      <w:proofErr w:type="gramEnd"/>
      <w:r w:rsidRPr="00471873">
        <w:rPr>
          <w:rFonts w:asciiTheme="majorBidi" w:hAnsiTheme="majorBidi" w:cstheme="majorBidi"/>
          <w:sz w:val="28"/>
          <w:szCs w:val="28"/>
          <w:lang w:bidi="ar-IQ"/>
        </w:rPr>
        <w:t xml:space="preserve"> A conversion of the measured units of pollutants, for example, converting ppm to mg/m3.</w:t>
      </w:r>
    </w:p>
    <w:p w:rsidR="00A55A6B" w:rsidRDefault="00471873" w:rsidP="00471873">
      <w:pPr>
        <w:pStyle w:val="NoSpacing"/>
        <w:rPr>
          <w:rFonts w:asciiTheme="majorBidi" w:hAnsiTheme="majorBidi" w:cstheme="majorBidi"/>
          <w:sz w:val="28"/>
          <w:szCs w:val="28"/>
          <w:lang w:bidi="ar-IQ"/>
        </w:rPr>
      </w:pPr>
      <w:r w:rsidRPr="00471873">
        <w:rPr>
          <w:rFonts w:asciiTheme="majorBidi" w:hAnsiTheme="majorBidi" w:cstheme="majorBidi"/>
          <w:sz w:val="28"/>
          <w:szCs w:val="28"/>
          <w:lang w:bidi="ar-IQ"/>
        </w:rPr>
        <w:t xml:space="preserve">5. The particulate matter is taken from a dust measuring station with a diameter of 10 </w:t>
      </w:r>
      <w:proofErr w:type="spellStart"/>
      <w:r w:rsidRPr="00471873">
        <w:rPr>
          <w:rFonts w:asciiTheme="majorBidi" w:hAnsiTheme="majorBidi" w:cstheme="majorBidi"/>
          <w:sz w:val="28"/>
          <w:szCs w:val="28"/>
          <w:lang w:bidi="ar-IQ"/>
        </w:rPr>
        <w:t>μm</w:t>
      </w:r>
      <w:proofErr w:type="spellEnd"/>
      <w:r w:rsidRPr="00471873">
        <w:rPr>
          <w:rFonts w:asciiTheme="majorBidi" w:hAnsiTheme="majorBidi" w:cstheme="majorBidi"/>
          <w:sz w:val="28"/>
          <w:szCs w:val="28"/>
          <w:lang w:bidi="ar-IQ"/>
        </w:rPr>
        <w:t xml:space="preserve"> PM</w:t>
      </w:r>
      <w:bookmarkStart w:id="0" w:name="_GoBack"/>
      <w:r w:rsidRPr="00B00E9E">
        <w:rPr>
          <w:rFonts w:asciiTheme="majorBidi" w:hAnsiTheme="majorBidi" w:cstheme="majorBidi"/>
          <w:sz w:val="28"/>
          <w:szCs w:val="28"/>
          <w:vertAlign w:val="subscript"/>
          <w:lang w:bidi="ar-IQ"/>
        </w:rPr>
        <w:t>10</w:t>
      </w:r>
      <w:bookmarkEnd w:id="0"/>
      <w:r w:rsidRPr="00471873">
        <w:rPr>
          <w:rFonts w:asciiTheme="majorBidi" w:hAnsiTheme="majorBidi" w:cstheme="majorBidi"/>
          <w:sz w:val="28"/>
          <w:szCs w:val="28"/>
          <w:lang w:bidi="ar-IQ"/>
        </w:rPr>
        <w:t xml:space="preserve"> and then converted into mg/m3 and compared with the probability level of CO to extract the effect factor.</w:t>
      </w:r>
    </w:p>
    <w:p w:rsidR="00471873" w:rsidRDefault="00471873" w:rsidP="00471873">
      <w:pPr>
        <w:pStyle w:val="NoSpacing"/>
        <w:rPr>
          <w:rFonts w:asciiTheme="majorBidi" w:hAnsiTheme="majorBidi" w:cstheme="majorBidi"/>
          <w:sz w:val="28"/>
          <w:szCs w:val="28"/>
          <w:lang w:bidi="ar-IQ"/>
        </w:rPr>
      </w:pPr>
    </w:p>
    <w:p w:rsidR="00471873" w:rsidRDefault="00471873" w:rsidP="00471873">
      <w:pPr>
        <w:pStyle w:val="NoSpacing"/>
        <w:rPr>
          <w:rFonts w:asciiTheme="majorBidi" w:hAnsiTheme="majorBidi" w:cstheme="majorBidi"/>
          <w:sz w:val="28"/>
          <w:szCs w:val="28"/>
          <w:lang w:bidi="ar-IQ"/>
        </w:rPr>
      </w:pPr>
    </w:p>
    <w:p w:rsidR="00471873" w:rsidRPr="00471873" w:rsidRDefault="00471873" w:rsidP="00471873">
      <w:pPr>
        <w:pStyle w:val="NoSpacing"/>
        <w:ind w:left="360" w:hanging="270"/>
        <w:jc w:val="both"/>
        <w:rPr>
          <w:rFonts w:asciiTheme="majorBidi" w:hAnsiTheme="majorBidi" w:cstheme="majorBidi"/>
          <w:b/>
          <w:bCs/>
          <w:color w:val="FF0000"/>
          <w:sz w:val="28"/>
          <w:szCs w:val="28"/>
          <w:u w:val="single"/>
        </w:rPr>
      </w:pPr>
      <w:r w:rsidRPr="00471873">
        <w:rPr>
          <w:rFonts w:asciiTheme="majorBidi" w:hAnsiTheme="majorBidi" w:cstheme="majorBidi"/>
          <w:b/>
          <w:bCs/>
          <w:color w:val="FF0000"/>
          <w:sz w:val="28"/>
          <w:szCs w:val="28"/>
          <w:u w:val="single"/>
        </w:rPr>
        <w:t>Discussion</w:t>
      </w:r>
    </w:p>
    <w:p w:rsidR="00471873" w:rsidRDefault="00471873" w:rsidP="00471873">
      <w:pPr>
        <w:pStyle w:val="NoSpacing"/>
        <w:ind w:left="1080"/>
        <w:jc w:val="both"/>
        <w:rPr>
          <w:rFonts w:asciiTheme="majorBidi" w:hAnsiTheme="majorBidi" w:cstheme="majorBidi"/>
          <w:b/>
          <w:bCs/>
          <w:color w:val="FF0000"/>
          <w:sz w:val="28"/>
          <w:szCs w:val="28"/>
        </w:rPr>
      </w:pPr>
    </w:p>
    <w:p w:rsidR="00471873" w:rsidRDefault="00B00E9E" w:rsidP="00471873">
      <w:pPr>
        <w:pStyle w:val="NoSpacing"/>
        <w:rPr>
          <w:rFonts w:asciiTheme="majorBidi" w:hAnsiTheme="majorBidi" w:cstheme="majorBidi"/>
          <w:sz w:val="28"/>
          <w:szCs w:val="28"/>
          <w:lang w:bidi="ar-IQ"/>
        </w:rPr>
      </w:pPr>
      <w:r w:rsidRPr="00B00E9E">
        <w:rPr>
          <w:rFonts w:asciiTheme="majorBidi" w:hAnsiTheme="majorBidi" w:cstheme="majorBidi"/>
          <w:sz w:val="28"/>
          <w:szCs w:val="28"/>
          <w:lang w:bidi="ar-IQ"/>
        </w:rPr>
        <w:t>Q1: Why is CO considered a measure for calculating the probability level, impact factor and impact factor in an experiment to determine the risk of some air pollutants and particulates?</w:t>
      </w:r>
    </w:p>
    <w:p w:rsidR="00B00E9E" w:rsidRDefault="00B00E9E" w:rsidP="00471873">
      <w:pPr>
        <w:pStyle w:val="NoSpacing"/>
        <w:rPr>
          <w:rFonts w:asciiTheme="majorBidi" w:hAnsiTheme="majorBidi" w:cstheme="majorBidi"/>
          <w:sz w:val="28"/>
          <w:szCs w:val="28"/>
          <w:lang w:bidi="ar-IQ"/>
        </w:rPr>
      </w:pPr>
      <w:r w:rsidRPr="00B00E9E">
        <w:rPr>
          <w:rFonts w:asciiTheme="majorBidi" w:hAnsiTheme="majorBidi" w:cstheme="majorBidi"/>
          <w:sz w:val="28"/>
          <w:szCs w:val="28"/>
          <w:lang w:bidi="ar-IQ"/>
        </w:rPr>
        <w:t>Q2: What are the proportions of the danger of CO relative to the rest of the other pollutants?</w:t>
      </w:r>
    </w:p>
    <w:p w:rsidR="00B00E9E" w:rsidRDefault="00B00E9E" w:rsidP="00471873">
      <w:pPr>
        <w:pStyle w:val="NoSpacing"/>
        <w:rPr>
          <w:rFonts w:asciiTheme="majorBidi" w:hAnsiTheme="majorBidi" w:cstheme="majorBidi"/>
          <w:sz w:val="28"/>
          <w:szCs w:val="28"/>
          <w:lang w:bidi="ar-IQ"/>
        </w:rPr>
      </w:pPr>
      <w:r w:rsidRPr="00B00E9E">
        <w:rPr>
          <w:rFonts w:asciiTheme="majorBidi" w:hAnsiTheme="majorBidi" w:cstheme="majorBidi"/>
          <w:sz w:val="28"/>
          <w:szCs w:val="28"/>
          <w:lang w:bidi="ar-IQ"/>
        </w:rPr>
        <w:t>Q3: What is the relationship between the level of probability and the impact factor and why?</w:t>
      </w:r>
    </w:p>
    <w:p w:rsidR="00B00E9E" w:rsidRDefault="00B00E9E" w:rsidP="00471873">
      <w:pPr>
        <w:pStyle w:val="NoSpacing"/>
        <w:rPr>
          <w:rFonts w:asciiTheme="majorBidi" w:hAnsiTheme="majorBidi" w:cstheme="majorBidi"/>
          <w:sz w:val="28"/>
          <w:szCs w:val="28"/>
          <w:lang w:bidi="ar-IQ"/>
        </w:rPr>
      </w:pPr>
      <w:r w:rsidRPr="00B00E9E">
        <w:rPr>
          <w:rFonts w:asciiTheme="majorBidi" w:hAnsiTheme="majorBidi" w:cstheme="majorBidi"/>
          <w:sz w:val="28"/>
          <w:szCs w:val="28"/>
          <w:lang w:bidi="ar-IQ"/>
        </w:rPr>
        <w:t>Q4: What is the relationship between the level of probability and the degree of risk and why?</w:t>
      </w:r>
    </w:p>
    <w:p w:rsidR="00B00E9E" w:rsidRPr="00471873" w:rsidRDefault="00B00E9E" w:rsidP="00471873">
      <w:pPr>
        <w:pStyle w:val="NoSpacing"/>
        <w:rPr>
          <w:rFonts w:asciiTheme="majorBidi" w:hAnsiTheme="majorBidi" w:cstheme="majorBidi"/>
          <w:sz w:val="28"/>
          <w:szCs w:val="28"/>
          <w:lang w:bidi="ar-IQ"/>
        </w:rPr>
      </w:pPr>
      <w:r w:rsidRPr="00B00E9E">
        <w:rPr>
          <w:rFonts w:asciiTheme="majorBidi" w:hAnsiTheme="majorBidi" w:cstheme="majorBidi"/>
          <w:sz w:val="28"/>
          <w:szCs w:val="28"/>
          <w:lang w:bidi="ar-IQ"/>
        </w:rPr>
        <w:t>Q5: Which is more dangerous, NOX or CO at a concentration of 300 mg/m</w:t>
      </w:r>
      <w:r w:rsidRPr="00B00E9E">
        <w:rPr>
          <w:rFonts w:asciiTheme="majorBidi" w:hAnsiTheme="majorBidi" w:cstheme="majorBidi"/>
          <w:sz w:val="28"/>
          <w:szCs w:val="28"/>
          <w:vertAlign w:val="superscript"/>
          <w:lang w:bidi="ar-IQ"/>
        </w:rPr>
        <w:t>3</w:t>
      </w:r>
      <w:r w:rsidRPr="00B00E9E">
        <w:rPr>
          <w:rFonts w:asciiTheme="majorBidi" w:hAnsiTheme="majorBidi" w:cstheme="majorBidi"/>
          <w:sz w:val="28"/>
          <w:szCs w:val="28"/>
          <w:lang w:bidi="ar-IQ"/>
        </w:rPr>
        <w:t xml:space="preserve"> equal to both sides?</w:t>
      </w:r>
    </w:p>
    <w:p w:rsidR="00AE2158" w:rsidRPr="00E17E5F" w:rsidRDefault="00AE2158" w:rsidP="00040106">
      <w:pPr>
        <w:ind w:left="-90"/>
        <w:jc w:val="both"/>
        <w:rPr>
          <w:rFonts w:asciiTheme="majorBidi" w:hAnsiTheme="majorBidi" w:cstheme="majorBidi"/>
          <w:color w:val="000000" w:themeColor="text1"/>
          <w:sz w:val="24"/>
          <w:szCs w:val="24"/>
        </w:rPr>
      </w:pPr>
    </w:p>
    <w:p w:rsidR="00F32633" w:rsidRPr="00E17E5F" w:rsidRDefault="00F32633" w:rsidP="00F32633">
      <w:pPr>
        <w:ind w:left="270" w:hanging="450"/>
        <w:rPr>
          <w:rFonts w:asciiTheme="majorBidi" w:hAnsiTheme="majorBidi" w:cstheme="majorBidi"/>
          <w:b/>
          <w:bCs/>
          <w:color w:val="000000" w:themeColor="text1"/>
          <w:sz w:val="24"/>
          <w:szCs w:val="24"/>
        </w:rPr>
      </w:pPr>
    </w:p>
    <w:p w:rsidR="00C97C85" w:rsidRDefault="00C97C85"/>
    <w:sectPr w:rsidR="00C97C85" w:rsidSect="00F32633">
      <w:pgSz w:w="12240" w:h="15840"/>
      <w:pgMar w:top="720" w:right="108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2E"/>
    <w:rsid w:val="00040106"/>
    <w:rsid w:val="00046635"/>
    <w:rsid w:val="003F6D8E"/>
    <w:rsid w:val="00471873"/>
    <w:rsid w:val="00481D98"/>
    <w:rsid w:val="005A69C5"/>
    <w:rsid w:val="00766921"/>
    <w:rsid w:val="00A1042E"/>
    <w:rsid w:val="00A55A6B"/>
    <w:rsid w:val="00AE2158"/>
    <w:rsid w:val="00B00E9E"/>
    <w:rsid w:val="00B427B6"/>
    <w:rsid w:val="00BD721C"/>
    <w:rsid w:val="00C97C85"/>
    <w:rsid w:val="00E17E5F"/>
    <w:rsid w:val="00F32633"/>
    <w:rsid w:val="00FF2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CBB6"/>
  <w15:chartTrackingRefBased/>
  <w15:docId w15:val="{C4E58470-A197-44F3-A11C-585B98AC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19</cp:revision>
  <dcterms:created xsi:type="dcterms:W3CDTF">2021-10-18T07:06:00Z</dcterms:created>
  <dcterms:modified xsi:type="dcterms:W3CDTF">2021-10-18T10:38:00Z</dcterms:modified>
</cp:coreProperties>
</file>