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4B43" w:rsidRPr="00437DBB" w:rsidRDefault="00437DBB" w:rsidP="00437DBB">
      <w:pPr>
        <w:jc w:val="center"/>
        <w:rPr>
          <w:rFonts w:asciiTheme="majorBidi" w:hAnsiTheme="majorBidi" w:cstheme="majorBidi"/>
          <w:b/>
          <w:bCs/>
          <w:color w:val="FF0000"/>
          <w:sz w:val="32"/>
          <w:szCs w:val="32"/>
        </w:rPr>
      </w:pPr>
      <w:r w:rsidRPr="00437DBB">
        <w:rPr>
          <w:rFonts w:asciiTheme="majorBidi" w:hAnsiTheme="majorBidi" w:cstheme="majorBidi"/>
          <w:b/>
          <w:bCs/>
          <w:color w:val="FF0000"/>
          <w:sz w:val="32"/>
          <w:szCs w:val="32"/>
        </w:rPr>
        <w:t>Experience (1)</w:t>
      </w:r>
    </w:p>
    <w:p w:rsidR="00437DBB" w:rsidRDefault="00437DBB" w:rsidP="00437DBB">
      <w:pPr>
        <w:jc w:val="center"/>
        <w:rPr>
          <w:rFonts w:asciiTheme="majorBidi" w:hAnsiTheme="majorBidi" w:cstheme="majorBidi"/>
          <w:b/>
          <w:bCs/>
          <w:sz w:val="32"/>
          <w:szCs w:val="32"/>
        </w:rPr>
      </w:pPr>
      <w:r w:rsidRPr="00437DBB">
        <w:rPr>
          <w:rFonts w:asciiTheme="majorBidi" w:hAnsiTheme="majorBidi" w:cstheme="majorBidi"/>
          <w:b/>
          <w:bCs/>
          <w:sz w:val="32"/>
          <w:szCs w:val="32"/>
        </w:rPr>
        <w:t>Conversions of units of measurement for gaseous pollutants and particulates</w:t>
      </w:r>
    </w:p>
    <w:p w:rsidR="00437DBB" w:rsidRDefault="00437DBB" w:rsidP="00437DBB">
      <w:pPr>
        <w:jc w:val="center"/>
        <w:rPr>
          <w:rFonts w:asciiTheme="majorBidi" w:hAnsiTheme="majorBidi" w:cstheme="majorBidi"/>
          <w:b/>
          <w:bCs/>
          <w:sz w:val="32"/>
          <w:szCs w:val="32"/>
        </w:rPr>
      </w:pPr>
    </w:p>
    <w:p w:rsidR="00437DBB" w:rsidRDefault="00477C49" w:rsidP="00477C49">
      <w:pPr>
        <w:jc w:val="both"/>
        <w:rPr>
          <w:rFonts w:asciiTheme="majorBidi" w:hAnsiTheme="majorBidi" w:cstheme="majorBidi"/>
          <w:sz w:val="28"/>
          <w:szCs w:val="28"/>
        </w:rPr>
      </w:pPr>
      <w:r w:rsidRPr="008F5693">
        <w:rPr>
          <w:rFonts w:asciiTheme="majorBidi" w:hAnsiTheme="majorBidi" w:cstheme="majorBidi"/>
          <w:b/>
          <w:bCs/>
          <w:color w:val="FF0000"/>
          <w:sz w:val="28"/>
          <w:szCs w:val="28"/>
          <w:u w:val="single"/>
        </w:rPr>
        <w:t xml:space="preserve">Objective </w:t>
      </w:r>
      <w:proofErr w:type="gramStart"/>
      <w:r w:rsidRPr="008F5693">
        <w:rPr>
          <w:rFonts w:asciiTheme="majorBidi" w:hAnsiTheme="majorBidi" w:cstheme="majorBidi"/>
          <w:b/>
          <w:bCs/>
          <w:color w:val="FF0000"/>
          <w:sz w:val="28"/>
          <w:szCs w:val="28"/>
          <w:u w:val="single"/>
        </w:rPr>
        <w:t>Of</w:t>
      </w:r>
      <w:proofErr w:type="gramEnd"/>
      <w:r w:rsidRPr="008F5693">
        <w:rPr>
          <w:rFonts w:asciiTheme="majorBidi" w:hAnsiTheme="majorBidi" w:cstheme="majorBidi"/>
          <w:b/>
          <w:bCs/>
          <w:color w:val="FF0000"/>
          <w:sz w:val="28"/>
          <w:szCs w:val="28"/>
          <w:u w:val="single"/>
        </w:rPr>
        <w:t xml:space="preserve"> the Experiment</w:t>
      </w:r>
      <w:r w:rsidR="00437DBB" w:rsidRPr="00437DBB">
        <w:rPr>
          <w:rFonts w:asciiTheme="majorBidi" w:hAnsiTheme="majorBidi" w:cstheme="majorBidi"/>
          <w:sz w:val="24"/>
          <w:szCs w:val="24"/>
        </w:rPr>
        <w:t xml:space="preserve">: </w:t>
      </w:r>
      <w:r w:rsidR="00437DBB" w:rsidRPr="00477C49">
        <w:rPr>
          <w:rFonts w:asciiTheme="majorBidi" w:hAnsiTheme="majorBidi" w:cstheme="majorBidi"/>
          <w:sz w:val="28"/>
          <w:szCs w:val="28"/>
        </w:rPr>
        <w:t>To teach students to use measuring devices for gaseous and particulate pollutants and to make conversions between units of gaseous and particulate pollutants.</w:t>
      </w:r>
    </w:p>
    <w:p w:rsidR="00477C49" w:rsidRPr="00477C49" w:rsidRDefault="00477C49" w:rsidP="00477C49">
      <w:pPr>
        <w:jc w:val="both"/>
        <w:rPr>
          <w:rFonts w:asciiTheme="majorBidi" w:hAnsiTheme="majorBidi" w:cstheme="majorBidi"/>
          <w:sz w:val="28"/>
          <w:szCs w:val="28"/>
        </w:rPr>
      </w:pPr>
    </w:p>
    <w:p w:rsidR="00437DBB" w:rsidRDefault="00477C49" w:rsidP="00477C49">
      <w:pPr>
        <w:jc w:val="both"/>
        <w:rPr>
          <w:rFonts w:asciiTheme="majorBidi" w:hAnsiTheme="majorBidi" w:cstheme="majorBidi"/>
          <w:b/>
          <w:bCs/>
          <w:color w:val="FF0000"/>
          <w:sz w:val="28"/>
          <w:szCs w:val="28"/>
          <w:u w:val="single"/>
        </w:rPr>
      </w:pPr>
      <w:r w:rsidRPr="008F5693">
        <w:rPr>
          <w:rFonts w:asciiTheme="majorBidi" w:hAnsiTheme="majorBidi" w:cstheme="majorBidi"/>
          <w:b/>
          <w:bCs/>
          <w:color w:val="FF0000"/>
          <w:sz w:val="28"/>
          <w:szCs w:val="28"/>
          <w:u w:val="single"/>
        </w:rPr>
        <w:t xml:space="preserve">Theoretical </w:t>
      </w:r>
      <w:proofErr w:type="gramStart"/>
      <w:r w:rsidRPr="008F5693">
        <w:rPr>
          <w:rFonts w:asciiTheme="majorBidi" w:hAnsiTheme="majorBidi" w:cstheme="majorBidi"/>
          <w:b/>
          <w:bCs/>
          <w:color w:val="FF0000"/>
          <w:sz w:val="28"/>
          <w:szCs w:val="28"/>
          <w:u w:val="single"/>
        </w:rPr>
        <w:t>Part</w:t>
      </w:r>
      <w:r w:rsidR="008F5693">
        <w:rPr>
          <w:rFonts w:asciiTheme="majorBidi" w:hAnsiTheme="majorBidi" w:cstheme="majorBidi"/>
          <w:b/>
          <w:bCs/>
          <w:color w:val="FF0000"/>
          <w:sz w:val="28"/>
          <w:szCs w:val="28"/>
          <w:u w:val="single"/>
        </w:rPr>
        <w:t xml:space="preserve"> :</w:t>
      </w:r>
      <w:proofErr w:type="gramEnd"/>
    </w:p>
    <w:p w:rsidR="00364872" w:rsidRDefault="00364872" w:rsidP="00364872">
      <w:pPr>
        <w:pStyle w:val="NoSpacing"/>
        <w:jc w:val="both"/>
        <w:rPr>
          <w:rFonts w:asciiTheme="majorBidi" w:hAnsiTheme="majorBidi" w:cstheme="majorBidi"/>
          <w:sz w:val="28"/>
          <w:szCs w:val="28"/>
        </w:rPr>
      </w:pPr>
      <w:r w:rsidRPr="00364872">
        <w:rPr>
          <w:rFonts w:asciiTheme="majorBidi" w:hAnsiTheme="majorBidi" w:cstheme="majorBidi"/>
          <w:sz w:val="28"/>
          <w:szCs w:val="28"/>
        </w:rPr>
        <w:t xml:space="preserve">Gas concentrations other than ozone are measured in Volumetric units or mass units. Specifies the mixing ratio of the volume of the polluted gas for example to the volume of the original air, It is the ratio of the number of pollutant gas particles to the total number of air particles There are three criteria:( ppm parts per million, ppb parts per billion, parts per </w:t>
      </w:r>
      <w:proofErr w:type="spellStart"/>
      <w:r w:rsidRPr="00364872">
        <w:rPr>
          <w:rFonts w:asciiTheme="majorBidi" w:hAnsiTheme="majorBidi" w:cstheme="majorBidi"/>
          <w:sz w:val="28"/>
          <w:szCs w:val="28"/>
        </w:rPr>
        <w:t>terrilion</w:t>
      </w:r>
      <w:proofErr w:type="spellEnd"/>
      <w:r w:rsidRPr="00364872">
        <w:rPr>
          <w:rFonts w:asciiTheme="majorBidi" w:hAnsiTheme="majorBidi" w:cstheme="majorBidi"/>
          <w:sz w:val="28"/>
          <w:szCs w:val="28"/>
        </w:rPr>
        <w:t xml:space="preserve"> </w:t>
      </w:r>
      <w:proofErr w:type="spellStart"/>
      <w:r w:rsidRPr="00364872">
        <w:rPr>
          <w:rFonts w:asciiTheme="majorBidi" w:hAnsiTheme="majorBidi" w:cstheme="majorBidi"/>
          <w:sz w:val="28"/>
          <w:szCs w:val="28"/>
        </w:rPr>
        <w:t>ppt</w:t>
      </w:r>
      <w:proofErr w:type="spellEnd"/>
      <w:proofErr w:type="gramStart"/>
      <w:r w:rsidRPr="00364872">
        <w:rPr>
          <w:rFonts w:asciiTheme="majorBidi" w:hAnsiTheme="majorBidi" w:cstheme="majorBidi"/>
          <w:sz w:val="28"/>
          <w:szCs w:val="28"/>
        </w:rPr>
        <w:t>) .</w:t>
      </w:r>
      <w:proofErr w:type="gramEnd"/>
      <w:r w:rsidRPr="00364872">
        <w:rPr>
          <w:rFonts w:asciiTheme="majorBidi" w:hAnsiTheme="majorBidi" w:cstheme="majorBidi"/>
          <w:sz w:val="28"/>
          <w:szCs w:val="28"/>
        </w:rPr>
        <w:t xml:space="preserve"> As for mass units, the mass of a substance is specified for a unit of air volume, for example (g/m</w:t>
      </w:r>
      <w:r w:rsidRPr="00B41FC1">
        <w:rPr>
          <w:rFonts w:asciiTheme="majorBidi" w:hAnsiTheme="majorBidi" w:cstheme="majorBidi"/>
          <w:sz w:val="28"/>
          <w:szCs w:val="28"/>
          <w:vertAlign w:val="superscript"/>
        </w:rPr>
        <w:t>3</w:t>
      </w:r>
      <w:r w:rsidRPr="00364872">
        <w:rPr>
          <w:rFonts w:asciiTheme="majorBidi" w:hAnsiTheme="majorBidi" w:cstheme="majorBidi"/>
          <w:sz w:val="28"/>
          <w:szCs w:val="28"/>
        </w:rPr>
        <w:t>) or (mg/m</w:t>
      </w:r>
      <w:r w:rsidRPr="00B41FC1">
        <w:rPr>
          <w:rFonts w:asciiTheme="majorBidi" w:hAnsiTheme="majorBidi" w:cstheme="majorBidi"/>
          <w:sz w:val="28"/>
          <w:szCs w:val="28"/>
          <w:vertAlign w:val="superscript"/>
        </w:rPr>
        <w:t>3</w:t>
      </w:r>
      <w:r w:rsidRPr="00364872">
        <w:rPr>
          <w:rFonts w:asciiTheme="majorBidi" w:hAnsiTheme="majorBidi" w:cstheme="majorBidi"/>
          <w:sz w:val="28"/>
          <w:szCs w:val="28"/>
        </w:rPr>
        <w:t>).</w:t>
      </w:r>
      <w:r w:rsidRPr="00364872">
        <w:t xml:space="preserve"> </w:t>
      </w:r>
      <w:r w:rsidRPr="00364872">
        <w:rPr>
          <w:rFonts w:asciiTheme="majorBidi" w:hAnsiTheme="majorBidi" w:cstheme="majorBidi"/>
          <w:sz w:val="28"/>
          <w:szCs w:val="28"/>
        </w:rPr>
        <w:t>It is recommended to use these units when extracting a gas concentration from the treated filter for chemical analysis or health effects related to the mass of the inhaled pollutant. Sometimes we use particles/m</w:t>
      </w:r>
      <w:r w:rsidRPr="00B41FC1">
        <w:rPr>
          <w:rFonts w:asciiTheme="majorBidi" w:hAnsiTheme="majorBidi" w:cstheme="majorBidi"/>
          <w:sz w:val="28"/>
          <w:szCs w:val="28"/>
          <w:vertAlign w:val="superscript"/>
        </w:rPr>
        <w:t>3</w:t>
      </w:r>
      <w:r w:rsidRPr="00364872">
        <w:rPr>
          <w:rFonts w:asciiTheme="majorBidi" w:hAnsiTheme="majorBidi" w:cstheme="majorBidi"/>
          <w:sz w:val="28"/>
          <w:szCs w:val="28"/>
        </w:rPr>
        <w:t xml:space="preserve"> to measure suspended particles, and the concentration of particulate pollutants can be measured by weighing them per unit area, such as mg/cm</w:t>
      </w:r>
      <w:r w:rsidRPr="00B41FC1">
        <w:rPr>
          <w:rFonts w:asciiTheme="majorBidi" w:hAnsiTheme="majorBidi" w:cstheme="majorBidi"/>
          <w:sz w:val="28"/>
          <w:szCs w:val="28"/>
          <w:vertAlign w:val="superscript"/>
        </w:rPr>
        <w:t>2</w:t>
      </w:r>
      <w:r w:rsidRPr="00364872">
        <w:rPr>
          <w:rFonts w:asciiTheme="majorBidi" w:hAnsiTheme="majorBidi" w:cstheme="majorBidi"/>
          <w:sz w:val="28"/>
          <w:szCs w:val="28"/>
        </w:rPr>
        <w:t xml:space="preserve"> or </w:t>
      </w:r>
      <w:proofErr w:type="spellStart"/>
      <w:r w:rsidRPr="00364872">
        <w:rPr>
          <w:rFonts w:asciiTheme="majorBidi" w:hAnsiTheme="majorBidi" w:cstheme="majorBidi"/>
          <w:sz w:val="28"/>
          <w:szCs w:val="28"/>
        </w:rPr>
        <w:t>tun</w:t>
      </w:r>
      <w:proofErr w:type="spellEnd"/>
      <w:r w:rsidRPr="00364872">
        <w:rPr>
          <w:rFonts w:asciiTheme="majorBidi" w:hAnsiTheme="majorBidi" w:cstheme="majorBidi"/>
          <w:sz w:val="28"/>
          <w:szCs w:val="28"/>
        </w:rPr>
        <w:t>/mile</w:t>
      </w:r>
      <w:r w:rsidRPr="00B41FC1">
        <w:rPr>
          <w:rFonts w:asciiTheme="majorBidi" w:hAnsiTheme="majorBidi" w:cstheme="majorBidi"/>
          <w:sz w:val="28"/>
          <w:szCs w:val="28"/>
          <w:vertAlign w:val="superscript"/>
        </w:rPr>
        <w:t>2</w:t>
      </w:r>
      <w:r w:rsidRPr="00364872">
        <w:rPr>
          <w:rFonts w:asciiTheme="majorBidi" w:hAnsiTheme="majorBidi" w:cstheme="majorBidi"/>
          <w:sz w:val="28"/>
          <w:szCs w:val="28"/>
        </w:rPr>
        <w:t>.</w:t>
      </w:r>
    </w:p>
    <w:p w:rsidR="007F2465" w:rsidRDefault="007F2465" w:rsidP="003E7AA5">
      <w:pPr>
        <w:pStyle w:val="NoSpacing"/>
        <w:jc w:val="both"/>
        <w:rPr>
          <w:rFonts w:asciiTheme="majorBidi" w:hAnsiTheme="majorBidi" w:cstheme="majorBidi"/>
          <w:sz w:val="28"/>
          <w:szCs w:val="28"/>
        </w:rPr>
      </w:pPr>
      <w:r w:rsidRPr="007F2465">
        <w:rPr>
          <w:rFonts w:asciiTheme="majorBidi" w:hAnsiTheme="majorBidi" w:cstheme="majorBidi"/>
          <w:sz w:val="28"/>
          <w:szCs w:val="28"/>
        </w:rPr>
        <w:t>These units of measurement can be converted at will (from volume to mass and vice versa), but this conversion must take into account standard weather conditions. For non-standard conditions, for example, under standard conditions (temperature 0 ° C and 1 atmospheric pressure), the conversion from mass to volume is from the relationship [</w:t>
      </w:r>
      <w:r w:rsidR="003E7AA5">
        <w:rPr>
          <w:rFonts w:asciiTheme="majorBidi" w:hAnsiTheme="majorBidi" w:cstheme="majorBidi"/>
          <w:sz w:val="28"/>
          <w:szCs w:val="28"/>
        </w:rPr>
        <w:t>1</w:t>
      </w:r>
      <w:r w:rsidRPr="007F2465">
        <w:rPr>
          <w:rFonts w:asciiTheme="majorBidi" w:hAnsiTheme="majorBidi" w:cstheme="majorBidi"/>
          <w:sz w:val="28"/>
          <w:szCs w:val="28"/>
        </w:rPr>
        <w:t>]:</w:t>
      </w:r>
    </w:p>
    <w:p w:rsidR="00CC67F7" w:rsidRDefault="00CC67F7" w:rsidP="00364872">
      <w:pPr>
        <w:pStyle w:val="NoSpacing"/>
        <w:jc w:val="both"/>
        <w:rPr>
          <w:rFonts w:asciiTheme="majorBidi" w:hAnsiTheme="majorBidi" w:cstheme="majorBidi"/>
          <w:sz w:val="28"/>
          <w:szCs w:val="28"/>
        </w:rPr>
      </w:pPr>
    </w:p>
    <w:p w:rsidR="00CC67F7" w:rsidRDefault="00CC67F7" w:rsidP="0098239E">
      <w:pPr>
        <w:rPr>
          <w:rFonts w:ascii="Simplified Arabic" w:eastAsia="Calibri" w:hAnsi="Simplified Arabic" w:cs="Simplified Arabic"/>
          <w:sz w:val="28"/>
          <w:szCs w:val="28"/>
          <w:lang w:bidi="ar-IQ"/>
        </w:rPr>
      </w:pPr>
      <w:r>
        <w:rPr>
          <w:rFonts w:ascii="Simplified Arabic" w:eastAsia="Calibri" w:hAnsi="Simplified Arabic" w:cs="Simplified Arabic"/>
          <w:sz w:val="28"/>
          <w:szCs w:val="28"/>
          <w:lang w:bidi="ar-IQ"/>
        </w:rPr>
        <w:t xml:space="preserve">                               </w:t>
      </w:r>
      <m:oMath>
        <m:sSub>
          <m:sSubPr>
            <m:ctrlPr>
              <w:rPr>
                <w:rFonts w:ascii="Cambria Math" w:eastAsia="Calibri" w:hAnsi="Cambria Math" w:cs="Simplified Arabic"/>
                <w:iCs/>
                <w:sz w:val="28"/>
                <w:szCs w:val="28"/>
                <w:lang w:bidi="ar-IQ"/>
              </w:rPr>
            </m:ctrlPr>
          </m:sSubPr>
          <m:e>
            <m:r>
              <m:rPr>
                <m:sty m:val="p"/>
              </m:rPr>
              <w:rPr>
                <w:rFonts w:ascii="Cambria Math" w:eastAsia="Calibri" w:hAnsi="Cambria Math" w:cs="Simplified Arabic"/>
                <w:sz w:val="28"/>
                <w:szCs w:val="28"/>
                <w:lang w:bidi="ar-IQ"/>
              </w:rPr>
              <m:t>C</m:t>
            </m:r>
          </m:e>
          <m:sub>
            <m:r>
              <m:rPr>
                <m:sty m:val="p"/>
              </m:rPr>
              <w:rPr>
                <w:rFonts w:ascii="Cambria Math" w:eastAsia="Calibri" w:hAnsi="Cambria Math" w:cs="Simplified Arabic"/>
                <w:sz w:val="28"/>
                <w:szCs w:val="28"/>
                <w:lang w:bidi="ar-IQ"/>
              </w:rPr>
              <m:t>x</m:t>
            </m:r>
          </m:sub>
        </m:sSub>
        <m:d>
          <m:dPr>
            <m:ctrlPr>
              <w:rPr>
                <w:rFonts w:ascii="Cambria Math" w:eastAsia="Calibri" w:hAnsi="Cambria Math" w:cs="Simplified Arabic"/>
                <w:iCs/>
                <w:sz w:val="28"/>
                <w:szCs w:val="28"/>
                <w:lang w:bidi="ar-IQ"/>
              </w:rPr>
            </m:ctrlPr>
          </m:dPr>
          <m:e>
            <m:f>
              <m:fPr>
                <m:ctrlPr>
                  <w:rPr>
                    <w:rFonts w:ascii="Cambria Math" w:eastAsia="Calibri" w:hAnsi="Cambria Math" w:cs="Simplified Arabic"/>
                    <w:iCs/>
                    <w:sz w:val="28"/>
                    <w:szCs w:val="28"/>
                    <w:lang w:bidi="ar-IQ"/>
                  </w:rPr>
                </m:ctrlPr>
              </m:fPr>
              <m:num>
                <m:r>
                  <m:rPr>
                    <m:sty m:val="p"/>
                  </m:rPr>
                  <w:rPr>
                    <w:rFonts w:ascii="Cambria Math" w:eastAsia="Calibri" w:hAnsi="Cambria Math" w:cs="Simplified Arabic"/>
                    <w:sz w:val="28"/>
                    <w:szCs w:val="28"/>
                    <w:lang w:bidi="ar-IQ"/>
                  </w:rPr>
                  <m:t>mg</m:t>
                </m:r>
              </m:num>
              <m:den>
                <m:sSup>
                  <m:sSupPr>
                    <m:ctrlPr>
                      <w:rPr>
                        <w:rFonts w:ascii="Cambria Math" w:eastAsia="Calibri" w:hAnsi="Cambria Math" w:cs="Simplified Arabic"/>
                        <w:iCs/>
                        <w:sz w:val="28"/>
                        <w:szCs w:val="28"/>
                        <w:lang w:bidi="ar-IQ"/>
                      </w:rPr>
                    </m:ctrlPr>
                  </m:sSupPr>
                  <m:e>
                    <m:r>
                      <m:rPr>
                        <m:sty m:val="p"/>
                      </m:rPr>
                      <w:rPr>
                        <w:rFonts w:ascii="Cambria Math" w:eastAsia="Calibri" w:hAnsi="Cambria Math" w:cs="Simplified Arabic"/>
                        <w:sz w:val="28"/>
                        <w:szCs w:val="28"/>
                        <w:lang w:bidi="ar-IQ"/>
                      </w:rPr>
                      <m:t>m</m:t>
                    </m:r>
                  </m:e>
                  <m:sup>
                    <m:r>
                      <m:rPr>
                        <m:sty m:val="p"/>
                      </m:rPr>
                      <w:rPr>
                        <w:rFonts w:ascii="Cambria Math" w:eastAsia="Calibri" w:hAnsi="Cambria Math" w:cs="Simplified Arabic"/>
                        <w:sz w:val="28"/>
                        <w:szCs w:val="28"/>
                        <w:lang w:bidi="ar-IQ"/>
                      </w:rPr>
                      <m:t>3</m:t>
                    </m:r>
                  </m:sup>
                </m:sSup>
              </m:den>
            </m:f>
          </m:e>
        </m:d>
        <m:r>
          <m:rPr>
            <m:sty m:val="p"/>
          </m:rPr>
          <w:rPr>
            <w:rFonts w:ascii="Cambria Math" w:eastAsia="Calibri" w:hAnsi="Cambria Math" w:cs="Simplified Arabic"/>
            <w:sz w:val="28"/>
            <w:szCs w:val="28"/>
            <w:lang w:bidi="ar-IQ"/>
          </w:rPr>
          <m:t>=</m:t>
        </m:r>
        <m:f>
          <m:fPr>
            <m:ctrlPr>
              <w:rPr>
                <w:rFonts w:ascii="Cambria Math" w:eastAsia="Calibri" w:hAnsi="Cambria Math" w:cs="Simplified Arabic"/>
                <w:iCs/>
                <w:sz w:val="28"/>
                <w:szCs w:val="28"/>
                <w:lang w:bidi="ar-IQ"/>
              </w:rPr>
            </m:ctrlPr>
          </m:fPr>
          <m:num>
            <m:sSub>
              <m:sSubPr>
                <m:ctrlPr>
                  <w:rPr>
                    <w:rFonts w:ascii="Cambria Math" w:eastAsia="Calibri" w:hAnsi="Cambria Math" w:cs="Simplified Arabic"/>
                    <w:iCs/>
                    <w:sz w:val="28"/>
                    <w:szCs w:val="28"/>
                    <w:lang w:bidi="ar-IQ"/>
                  </w:rPr>
                </m:ctrlPr>
              </m:sSubPr>
              <m:e>
                <m:r>
                  <m:rPr>
                    <m:sty m:val="p"/>
                  </m:rPr>
                  <w:rPr>
                    <w:rFonts w:ascii="Cambria Math" w:eastAsia="Calibri" w:hAnsi="Cambria Math" w:cs="Simplified Arabic"/>
                    <w:sz w:val="28"/>
                    <w:szCs w:val="28"/>
                    <w:lang w:bidi="ar-IQ"/>
                  </w:rPr>
                  <m:t>C</m:t>
                </m:r>
              </m:e>
              <m:sub>
                <m:r>
                  <m:rPr>
                    <m:sty m:val="p"/>
                  </m:rPr>
                  <w:rPr>
                    <w:rFonts w:ascii="Cambria Math" w:eastAsia="Calibri" w:hAnsi="Cambria Math" w:cs="Simplified Arabic"/>
                    <w:sz w:val="28"/>
                    <w:szCs w:val="28"/>
                    <w:lang w:bidi="ar-IQ"/>
                  </w:rPr>
                  <m:t>x</m:t>
                </m:r>
              </m:sub>
            </m:sSub>
            <m:r>
              <m:rPr>
                <m:sty m:val="p"/>
              </m:rPr>
              <w:rPr>
                <w:rFonts w:ascii="Cambria Math" w:eastAsia="Calibri" w:hAnsi="Cambria Math" w:cs="Simplified Arabic"/>
                <w:sz w:val="28"/>
                <w:szCs w:val="28"/>
                <w:lang w:bidi="ar-IQ"/>
              </w:rPr>
              <m:t xml:space="preserve"> * ppm</m:t>
            </m:r>
          </m:num>
          <m:den>
            <m:r>
              <m:rPr>
                <m:sty m:val="p"/>
              </m:rPr>
              <w:rPr>
                <w:rFonts w:ascii="Cambria Math" w:eastAsia="Calibri" w:hAnsi="Cambria Math" w:cs="Simplified Arabic"/>
                <w:sz w:val="28"/>
                <w:szCs w:val="28"/>
                <w:lang w:bidi="ar-IQ"/>
              </w:rPr>
              <m:t>22.4</m:t>
            </m:r>
          </m:den>
        </m:f>
        <m:r>
          <m:rPr>
            <m:sty m:val="p"/>
          </m:rPr>
          <w:rPr>
            <w:rFonts w:ascii="Cambria Math" w:eastAsia="Calibri" w:hAnsi="Cambria Math" w:cs="Simplified Arabic"/>
            <w:sz w:val="28"/>
            <w:szCs w:val="28"/>
            <w:lang w:bidi="ar-IQ"/>
          </w:rPr>
          <m:t>*</m:t>
        </m:r>
        <m:sSub>
          <m:sSubPr>
            <m:ctrlPr>
              <w:rPr>
                <w:rFonts w:ascii="Cambria Math" w:eastAsia="Calibri" w:hAnsi="Cambria Math" w:cs="Simplified Arabic"/>
                <w:iCs/>
                <w:sz w:val="28"/>
                <w:szCs w:val="28"/>
                <w:lang w:bidi="ar-IQ"/>
              </w:rPr>
            </m:ctrlPr>
          </m:sSubPr>
          <m:e>
            <m:r>
              <m:rPr>
                <m:sty m:val="p"/>
              </m:rPr>
              <w:rPr>
                <w:rFonts w:ascii="Cambria Math" w:eastAsia="Calibri" w:hAnsi="Cambria Math" w:cs="Simplified Arabic"/>
                <w:sz w:val="28"/>
                <w:szCs w:val="28"/>
                <w:lang w:bidi="ar-IQ"/>
              </w:rPr>
              <m:t>M</m:t>
            </m:r>
          </m:e>
          <m:sub>
            <m:r>
              <m:rPr>
                <m:sty m:val="p"/>
              </m:rPr>
              <w:rPr>
                <w:rFonts w:ascii="Cambria Math" w:eastAsia="Calibri" w:hAnsi="Cambria Math" w:cs="Simplified Arabic"/>
                <w:sz w:val="28"/>
                <w:szCs w:val="28"/>
                <w:lang w:bidi="ar-IQ"/>
              </w:rPr>
              <m:t>x</m:t>
            </m:r>
          </m:sub>
        </m:sSub>
      </m:oMath>
      <w:r>
        <w:rPr>
          <w:rFonts w:ascii="Simplified Arabic" w:eastAsia="Calibri" w:hAnsi="Simplified Arabic" w:cs="Simplified Arabic"/>
          <w:sz w:val="28"/>
          <w:szCs w:val="28"/>
          <w:lang w:bidi="ar-IQ"/>
        </w:rPr>
        <w:t xml:space="preserve">                           (1)</w:t>
      </w:r>
    </w:p>
    <w:p w:rsidR="00CC67F7" w:rsidRDefault="00CC67F7" w:rsidP="00364872">
      <w:pPr>
        <w:pStyle w:val="NoSpacing"/>
        <w:jc w:val="both"/>
        <w:rPr>
          <w:rFonts w:asciiTheme="majorBidi" w:hAnsiTheme="majorBidi" w:cstheme="majorBidi"/>
          <w:sz w:val="28"/>
          <w:szCs w:val="28"/>
        </w:rPr>
      </w:pPr>
      <w:r w:rsidRPr="00CC67F7">
        <w:rPr>
          <w:rFonts w:asciiTheme="majorBidi" w:hAnsiTheme="majorBidi" w:cstheme="majorBidi"/>
          <w:sz w:val="28"/>
          <w:szCs w:val="28"/>
        </w:rPr>
        <w:t xml:space="preserve">As for the non-standard conditions (temperature in Kelvin and pressure in </w:t>
      </w:r>
      <w:proofErr w:type="spellStart"/>
      <w:r w:rsidRPr="00CC67F7">
        <w:rPr>
          <w:rFonts w:asciiTheme="majorBidi" w:hAnsiTheme="majorBidi" w:cstheme="majorBidi"/>
          <w:sz w:val="28"/>
          <w:szCs w:val="28"/>
        </w:rPr>
        <w:t>Pascals</w:t>
      </w:r>
      <w:proofErr w:type="spellEnd"/>
      <w:r w:rsidRPr="00CC67F7">
        <w:rPr>
          <w:rFonts w:asciiTheme="majorBidi" w:hAnsiTheme="majorBidi" w:cstheme="majorBidi"/>
          <w:sz w:val="28"/>
          <w:szCs w:val="28"/>
        </w:rPr>
        <w:t>), the conversion is:</w:t>
      </w:r>
    </w:p>
    <w:p w:rsidR="00CC67F7" w:rsidRDefault="00CC67F7" w:rsidP="00364872">
      <w:pPr>
        <w:pStyle w:val="NoSpacing"/>
        <w:jc w:val="both"/>
        <w:rPr>
          <w:rFonts w:asciiTheme="majorBidi" w:hAnsiTheme="majorBidi" w:cstheme="majorBidi"/>
          <w:sz w:val="28"/>
          <w:szCs w:val="28"/>
        </w:rPr>
      </w:pPr>
    </w:p>
    <w:p w:rsidR="00CC67F7" w:rsidRPr="00721CEC" w:rsidRDefault="00CC67F7" w:rsidP="0098239E">
      <w:pPr>
        <w:rPr>
          <w:rFonts w:ascii="Simplified Arabic" w:eastAsia="Calibri" w:hAnsi="Simplified Arabic" w:cs="Simplified Arabic"/>
          <w:sz w:val="28"/>
          <w:szCs w:val="28"/>
          <w:lang w:bidi="ar-IQ"/>
        </w:rPr>
      </w:pPr>
      <w:r>
        <w:rPr>
          <w:rFonts w:ascii="Simplified Arabic" w:eastAsia="Calibri" w:hAnsi="Simplified Arabic" w:cs="Simplified Arabic"/>
          <w:sz w:val="28"/>
          <w:szCs w:val="28"/>
          <w:lang w:bidi="ar-IQ"/>
        </w:rPr>
        <w:t xml:space="preserve">                              </w:t>
      </w:r>
      <m:oMath>
        <m:sSub>
          <m:sSubPr>
            <m:ctrlPr>
              <w:rPr>
                <w:rFonts w:ascii="Cambria Math" w:eastAsia="Calibri" w:hAnsi="Cambria Math" w:cs="Simplified Arabic"/>
                <w:sz w:val="28"/>
                <w:szCs w:val="28"/>
                <w:lang w:bidi="ar-IQ"/>
              </w:rPr>
            </m:ctrlPr>
          </m:sSubPr>
          <m:e>
            <m:r>
              <m:rPr>
                <m:sty m:val="p"/>
              </m:rPr>
              <w:rPr>
                <w:rFonts w:ascii="Cambria Math" w:eastAsia="Calibri" w:hAnsi="Cambria Math" w:cs="Simplified Arabic"/>
                <w:sz w:val="28"/>
                <w:szCs w:val="28"/>
                <w:lang w:bidi="ar-IQ"/>
              </w:rPr>
              <m:t>C</m:t>
            </m:r>
          </m:e>
          <m:sub>
            <m:r>
              <m:rPr>
                <m:sty m:val="p"/>
              </m:rPr>
              <w:rPr>
                <w:rFonts w:ascii="Cambria Math" w:eastAsia="Calibri" w:hAnsi="Cambria Math" w:cs="Simplified Arabic"/>
                <w:sz w:val="28"/>
                <w:szCs w:val="28"/>
                <w:lang w:bidi="ar-IQ"/>
              </w:rPr>
              <m:t>x</m:t>
            </m:r>
          </m:sub>
        </m:sSub>
        <m:d>
          <m:dPr>
            <m:ctrlPr>
              <w:rPr>
                <w:rFonts w:ascii="Cambria Math" w:eastAsia="Calibri" w:hAnsi="Cambria Math" w:cs="Simplified Arabic"/>
                <w:sz w:val="28"/>
                <w:szCs w:val="28"/>
                <w:lang w:bidi="ar-IQ"/>
              </w:rPr>
            </m:ctrlPr>
          </m:dPr>
          <m:e>
            <m:r>
              <m:rPr>
                <m:sty m:val="p"/>
              </m:rPr>
              <w:rPr>
                <w:rFonts w:ascii="Cambria Math" w:eastAsia="Calibri" w:hAnsi="Cambria Math" w:cs="Simplified Arabic"/>
                <w:sz w:val="28"/>
                <w:szCs w:val="28"/>
                <w:lang w:bidi="ar-IQ"/>
              </w:rPr>
              <m:t>ppm</m:t>
            </m:r>
          </m:e>
        </m:d>
        <m:r>
          <m:rPr>
            <m:sty m:val="p"/>
          </m:rPr>
          <w:rPr>
            <w:rFonts w:ascii="Cambria Math" w:eastAsia="Calibri" w:hAnsi="Cambria Math" w:cs="Simplified Arabic"/>
            <w:sz w:val="28"/>
            <w:szCs w:val="28"/>
            <w:lang w:bidi="ar-IQ"/>
          </w:rPr>
          <m:t>=</m:t>
        </m:r>
        <m:f>
          <m:fPr>
            <m:ctrlPr>
              <w:rPr>
                <w:rFonts w:ascii="Cambria Math" w:eastAsia="Calibri" w:hAnsi="Cambria Math" w:cs="Simplified Arabic"/>
                <w:sz w:val="28"/>
                <w:szCs w:val="28"/>
                <w:lang w:bidi="ar-IQ"/>
              </w:rPr>
            </m:ctrlPr>
          </m:fPr>
          <m:num>
            <m:r>
              <m:rPr>
                <m:sty m:val="p"/>
              </m:rPr>
              <w:rPr>
                <w:rFonts w:ascii="Cambria Math" w:eastAsia="Calibri" w:hAnsi="Cambria Math" w:cs="Simplified Arabic"/>
                <w:sz w:val="28"/>
                <w:szCs w:val="28"/>
                <w:lang w:bidi="ar-IQ"/>
              </w:rPr>
              <m:t>R * T</m:t>
            </m:r>
          </m:num>
          <m:den>
            <m:r>
              <m:rPr>
                <m:sty m:val="p"/>
              </m:rPr>
              <w:rPr>
                <w:rFonts w:ascii="Cambria Math" w:eastAsia="Calibri" w:hAnsi="Cambria Math" w:cs="Simplified Arabic"/>
                <w:sz w:val="28"/>
                <w:szCs w:val="28"/>
                <w:lang w:bidi="ar-IQ"/>
              </w:rPr>
              <m:t xml:space="preserve">P * </m:t>
            </m:r>
            <m:sSub>
              <m:sSubPr>
                <m:ctrlPr>
                  <w:rPr>
                    <w:rFonts w:ascii="Cambria Math" w:eastAsia="Calibri" w:hAnsi="Cambria Math" w:cs="Simplified Arabic"/>
                    <w:sz w:val="28"/>
                    <w:szCs w:val="28"/>
                    <w:lang w:bidi="ar-IQ"/>
                  </w:rPr>
                </m:ctrlPr>
              </m:sSubPr>
              <m:e>
                <m:r>
                  <m:rPr>
                    <m:sty m:val="p"/>
                  </m:rPr>
                  <w:rPr>
                    <w:rFonts w:ascii="Cambria Math" w:eastAsia="Calibri" w:hAnsi="Cambria Math" w:cs="Simplified Arabic"/>
                    <w:sz w:val="28"/>
                    <w:szCs w:val="28"/>
                    <w:lang w:bidi="ar-IQ"/>
                  </w:rPr>
                  <m:t>M</m:t>
                </m:r>
              </m:e>
              <m:sub>
                <m:r>
                  <m:rPr>
                    <m:sty m:val="p"/>
                  </m:rPr>
                  <w:rPr>
                    <w:rFonts w:ascii="Cambria Math" w:eastAsia="Calibri" w:hAnsi="Cambria Math" w:cs="Simplified Arabic"/>
                    <w:sz w:val="28"/>
                    <w:szCs w:val="28"/>
                    <w:lang w:bidi="ar-IQ"/>
                  </w:rPr>
                  <m:t>x</m:t>
                </m:r>
              </m:sub>
            </m:sSub>
          </m:den>
        </m:f>
        <m:r>
          <m:rPr>
            <m:sty m:val="p"/>
          </m:rPr>
          <w:rPr>
            <w:rFonts w:ascii="Cambria Math" w:eastAsia="Calibri" w:hAnsi="Cambria Math" w:cs="Simplified Arabic"/>
            <w:sz w:val="28"/>
            <w:szCs w:val="28"/>
            <w:lang w:bidi="ar-IQ"/>
          </w:rPr>
          <m:t>*</m:t>
        </m:r>
        <m:sSub>
          <m:sSubPr>
            <m:ctrlPr>
              <w:rPr>
                <w:rFonts w:ascii="Cambria Math" w:eastAsia="Calibri" w:hAnsi="Cambria Math" w:cs="Simplified Arabic"/>
                <w:sz w:val="28"/>
                <w:szCs w:val="28"/>
                <w:lang w:bidi="ar-IQ"/>
              </w:rPr>
            </m:ctrlPr>
          </m:sSubPr>
          <m:e>
            <m:r>
              <m:rPr>
                <m:sty m:val="p"/>
              </m:rPr>
              <w:rPr>
                <w:rFonts w:ascii="Cambria Math" w:eastAsia="Calibri" w:hAnsi="Cambria Math" w:cs="Simplified Arabic"/>
                <w:sz w:val="28"/>
                <w:szCs w:val="28"/>
                <w:lang w:bidi="ar-IQ"/>
              </w:rPr>
              <m:t>C</m:t>
            </m:r>
          </m:e>
          <m:sub>
            <m:r>
              <m:rPr>
                <m:sty m:val="p"/>
              </m:rPr>
              <w:rPr>
                <w:rFonts w:ascii="Cambria Math" w:eastAsia="Calibri" w:hAnsi="Cambria Math" w:cs="Simplified Arabic"/>
                <w:sz w:val="28"/>
                <w:szCs w:val="28"/>
                <w:lang w:bidi="ar-IQ"/>
              </w:rPr>
              <m:t>x</m:t>
            </m:r>
          </m:sub>
        </m:sSub>
        <m:d>
          <m:dPr>
            <m:ctrlPr>
              <w:rPr>
                <w:rFonts w:ascii="Cambria Math" w:eastAsia="Calibri" w:hAnsi="Cambria Math" w:cs="Simplified Arabic"/>
                <w:sz w:val="28"/>
                <w:szCs w:val="28"/>
                <w:lang w:bidi="ar-IQ"/>
              </w:rPr>
            </m:ctrlPr>
          </m:dPr>
          <m:e>
            <m:f>
              <m:fPr>
                <m:ctrlPr>
                  <w:rPr>
                    <w:rFonts w:ascii="Cambria Math" w:eastAsia="Calibri" w:hAnsi="Cambria Math" w:cs="Simplified Arabic"/>
                    <w:sz w:val="28"/>
                    <w:szCs w:val="28"/>
                    <w:lang w:bidi="ar-IQ"/>
                  </w:rPr>
                </m:ctrlPr>
              </m:fPr>
              <m:num>
                <m:r>
                  <m:rPr>
                    <m:sty m:val="p"/>
                  </m:rPr>
                  <w:rPr>
                    <w:rFonts w:ascii="Cambria Math" w:eastAsia="Calibri" w:hAnsi="Cambria Math" w:cs="Simplified Arabic"/>
                    <w:sz w:val="28"/>
                    <w:szCs w:val="28"/>
                    <w:lang w:bidi="ar-IQ"/>
                  </w:rPr>
                  <m:t>mg</m:t>
                </m:r>
              </m:num>
              <m:den>
                <m:sSup>
                  <m:sSupPr>
                    <m:ctrlPr>
                      <w:rPr>
                        <w:rFonts w:ascii="Cambria Math" w:eastAsia="Calibri" w:hAnsi="Cambria Math" w:cs="Simplified Arabic"/>
                        <w:sz w:val="28"/>
                        <w:szCs w:val="28"/>
                        <w:lang w:bidi="ar-IQ"/>
                      </w:rPr>
                    </m:ctrlPr>
                  </m:sSupPr>
                  <m:e>
                    <m:r>
                      <m:rPr>
                        <m:sty m:val="p"/>
                      </m:rPr>
                      <w:rPr>
                        <w:rFonts w:ascii="Cambria Math" w:eastAsia="Calibri" w:hAnsi="Cambria Math" w:cs="Simplified Arabic"/>
                        <w:sz w:val="28"/>
                        <w:szCs w:val="28"/>
                        <w:lang w:bidi="ar-IQ"/>
                      </w:rPr>
                      <m:t>m</m:t>
                    </m:r>
                  </m:e>
                  <m:sup>
                    <m:r>
                      <m:rPr>
                        <m:sty m:val="p"/>
                      </m:rPr>
                      <w:rPr>
                        <w:rFonts w:ascii="Cambria Math" w:eastAsia="Calibri" w:hAnsi="Cambria Math" w:cs="Simplified Arabic"/>
                        <w:sz w:val="28"/>
                        <w:szCs w:val="28"/>
                        <w:lang w:bidi="ar-IQ"/>
                      </w:rPr>
                      <m:t>3</m:t>
                    </m:r>
                  </m:sup>
                </m:sSup>
              </m:den>
            </m:f>
          </m:e>
        </m:d>
      </m:oMath>
      <w:r>
        <w:rPr>
          <w:rFonts w:ascii="Simplified Arabic" w:eastAsia="Calibri" w:hAnsi="Simplified Arabic" w:cs="Simplified Arabic"/>
          <w:sz w:val="28"/>
          <w:szCs w:val="28"/>
          <w:lang w:bidi="ar-IQ"/>
        </w:rPr>
        <w:t xml:space="preserve">                       (2)</w:t>
      </w:r>
    </w:p>
    <w:p w:rsidR="00CC67F7" w:rsidRDefault="006C4DE7" w:rsidP="00364872">
      <w:pPr>
        <w:pStyle w:val="NoSpacing"/>
        <w:jc w:val="both"/>
        <w:rPr>
          <w:rFonts w:asciiTheme="majorBidi" w:hAnsiTheme="majorBidi" w:cstheme="majorBidi"/>
          <w:sz w:val="28"/>
          <w:szCs w:val="28"/>
        </w:rPr>
      </w:pPr>
      <w:r w:rsidRPr="006C4DE7">
        <w:rPr>
          <w:rFonts w:asciiTheme="majorBidi" w:hAnsiTheme="majorBidi" w:cstheme="majorBidi"/>
          <w:sz w:val="28"/>
          <w:szCs w:val="28"/>
        </w:rPr>
        <w:t>Where 22.4 represents the volume of one mole of a pure gas with a relative molar mass at sta</w:t>
      </w:r>
      <w:r w:rsidR="008A6B75">
        <w:rPr>
          <w:rFonts w:asciiTheme="majorBidi" w:hAnsiTheme="majorBidi" w:cstheme="majorBidi"/>
          <w:sz w:val="28"/>
          <w:szCs w:val="28"/>
        </w:rPr>
        <w:t xml:space="preserve">ndard atmospheric conditions, </w:t>
      </w:r>
      <w:proofErr w:type="spellStart"/>
      <w:r w:rsidR="008A6B75">
        <w:rPr>
          <w:rFonts w:asciiTheme="majorBidi" w:hAnsiTheme="majorBidi" w:cstheme="majorBidi"/>
          <w:sz w:val="28"/>
          <w:szCs w:val="28"/>
        </w:rPr>
        <w:t>M</w:t>
      </w:r>
      <w:r w:rsidRPr="006C4DE7">
        <w:rPr>
          <w:rFonts w:asciiTheme="majorBidi" w:hAnsiTheme="majorBidi" w:cstheme="majorBidi"/>
          <w:sz w:val="28"/>
          <w:szCs w:val="28"/>
        </w:rPr>
        <w:t>x</w:t>
      </w:r>
      <w:proofErr w:type="spellEnd"/>
      <w:r w:rsidRPr="006C4DE7">
        <w:rPr>
          <w:rFonts w:asciiTheme="majorBidi" w:hAnsiTheme="majorBidi" w:cstheme="majorBidi"/>
          <w:sz w:val="28"/>
          <w:szCs w:val="28"/>
        </w:rPr>
        <w:t>: molecular weight, R is the general constant for gases and its value is 8.314 J.mol</w:t>
      </w:r>
      <w:r w:rsidRPr="00056853">
        <w:rPr>
          <w:rFonts w:asciiTheme="majorBidi" w:hAnsiTheme="majorBidi" w:cstheme="majorBidi"/>
          <w:sz w:val="28"/>
          <w:szCs w:val="28"/>
          <w:vertAlign w:val="superscript"/>
        </w:rPr>
        <w:t>-</w:t>
      </w:r>
      <w:proofErr w:type="gramStart"/>
      <w:r w:rsidRPr="00056853">
        <w:rPr>
          <w:rFonts w:asciiTheme="majorBidi" w:hAnsiTheme="majorBidi" w:cstheme="majorBidi"/>
          <w:sz w:val="28"/>
          <w:szCs w:val="28"/>
          <w:vertAlign w:val="superscript"/>
        </w:rPr>
        <w:t>1</w:t>
      </w:r>
      <w:r w:rsidRPr="006C4DE7">
        <w:rPr>
          <w:rFonts w:asciiTheme="majorBidi" w:hAnsiTheme="majorBidi" w:cstheme="majorBidi"/>
          <w:sz w:val="28"/>
          <w:szCs w:val="28"/>
        </w:rPr>
        <w:t>.K</w:t>
      </w:r>
      <w:proofErr w:type="gramEnd"/>
      <w:r w:rsidRPr="00056853">
        <w:rPr>
          <w:rFonts w:asciiTheme="majorBidi" w:hAnsiTheme="majorBidi" w:cstheme="majorBidi"/>
          <w:sz w:val="28"/>
          <w:szCs w:val="28"/>
          <w:vertAlign w:val="superscript"/>
        </w:rPr>
        <w:t>-1</w:t>
      </w:r>
      <w:r w:rsidRPr="006C4DE7">
        <w:rPr>
          <w:rFonts w:asciiTheme="majorBidi" w:hAnsiTheme="majorBidi" w:cstheme="majorBidi"/>
          <w:sz w:val="28"/>
          <w:szCs w:val="28"/>
        </w:rPr>
        <w:t xml:space="preserve"> [2].</w:t>
      </w:r>
    </w:p>
    <w:p w:rsidR="006C4DE7" w:rsidRDefault="006C4DE7" w:rsidP="00364872">
      <w:pPr>
        <w:pStyle w:val="NoSpacing"/>
        <w:jc w:val="both"/>
        <w:rPr>
          <w:rFonts w:asciiTheme="majorBidi" w:hAnsiTheme="majorBidi" w:cstheme="majorBidi"/>
          <w:sz w:val="28"/>
          <w:szCs w:val="28"/>
        </w:rPr>
      </w:pPr>
    </w:p>
    <w:p w:rsidR="008A6B75" w:rsidRDefault="008A6B75" w:rsidP="00364872">
      <w:pPr>
        <w:pStyle w:val="NoSpacing"/>
        <w:jc w:val="both"/>
        <w:rPr>
          <w:rFonts w:asciiTheme="majorBidi" w:hAnsiTheme="majorBidi" w:cstheme="majorBidi"/>
          <w:sz w:val="28"/>
          <w:szCs w:val="28"/>
        </w:rPr>
      </w:pPr>
      <w:r w:rsidRPr="008A6B75">
        <w:rPr>
          <w:rFonts w:asciiTheme="majorBidi" w:hAnsiTheme="majorBidi" w:cstheme="majorBidi"/>
          <w:b/>
          <w:bCs/>
          <w:color w:val="FF0000"/>
          <w:sz w:val="28"/>
          <w:szCs w:val="28"/>
        </w:rPr>
        <w:lastRenderedPageBreak/>
        <w:t>Note:</w:t>
      </w:r>
      <w:r w:rsidRPr="008A6B75">
        <w:rPr>
          <w:rFonts w:asciiTheme="majorBidi" w:hAnsiTheme="majorBidi" w:cstheme="majorBidi"/>
          <w:sz w:val="28"/>
          <w:szCs w:val="28"/>
        </w:rPr>
        <w:t xml:space="preserve"> The amount of ozone in the atmosphere is measured using the Dobson unit, which is the weight of the ozone column from the surface to the top of the atmosphere. It is equal to about 2.7 * 1016 molecules/cm</w:t>
      </w:r>
      <w:r w:rsidRPr="008A6B75">
        <w:rPr>
          <w:rFonts w:asciiTheme="majorBidi" w:hAnsiTheme="majorBidi" w:cstheme="majorBidi"/>
          <w:sz w:val="28"/>
          <w:szCs w:val="28"/>
          <w:vertAlign w:val="superscript"/>
        </w:rPr>
        <w:t>2</w:t>
      </w:r>
      <w:r w:rsidRPr="008A6B75">
        <w:rPr>
          <w:rFonts w:asciiTheme="majorBidi" w:hAnsiTheme="majorBidi" w:cstheme="majorBidi"/>
          <w:sz w:val="28"/>
          <w:szCs w:val="28"/>
        </w:rPr>
        <w:t>.</w:t>
      </w:r>
    </w:p>
    <w:p w:rsidR="007F2465" w:rsidRDefault="007F2465" w:rsidP="00364872">
      <w:pPr>
        <w:pStyle w:val="NoSpacing"/>
        <w:jc w:val="both"/>
        <w:rPr>
          <w:rFonts w:asciiTheme="majorBidi" w:hAnsiTheme="majorBidi" w:cstheme="majorBidi"/>
          <w:sz w:val="28"/>
          <w:szCs w:val="28"/>
        </w:rPr>
      </w:pPr>
    </w:p>
    <w:p w:rsidR="00925310" w:rsidRDefault="00925310" w:rsidP="00364872">
      <w:pPr>
        <w:pStyle w:val="NoSpacing"/>
        <w:jc w:val="both"/>
        <w:rPr>
          <w:rFonts w:asciiTheme="majorBidi" w:hAnsiTheme="majorBidi" w:cstheme="majorBidi"/>
          <w:sz w:val="28"/>
          <w:szCs w:val="28"/>
        </w:rPr>
      </w:pPr>
    </w:p>
    <w:p w:rsidR="00925310" w:rsidRDefault="00925310" w:rsidP="00925310">
      <w:pPr>
        <w:pStyle w:val="NoSpacing"/>
        <w:jc w:val="both"/>
        <w:rPr>
          <w:rFonts w:asciiTheme="majorBidi" w:hAnsiTheme="majorBidi" w:cstheme="majorBidi"/>
          <w:b/>
          <w:bCs/>
          <w:color w:val="FF0000"/>
          <w:sz w:val="28"/>
          <w:szCs w:val="28"/>
          <w:u w:val="single"/>
        </w:rPr>
      </w:pPr>
      <w:r w:rsidRPr="00925310">
        <w:rPr>
          <w:rFonts w:asciiTheme="majorBidi" w:hAnsiTheme="majorBidi" w:cstheme="majorBidi"/>
          <w:b/>
          <w:bCs/>
          <w:color w:val="FF0000"/>
          <w:sz w:val="28"/>
          <w:szCs w:val="28"/>
          <w:u w:val="single"/>
        </w:rPr>
        <w:t>Materials and Tools used</w:t>
      </w:r>
    </w:p>
    <w:p w:rsidR="00E17F9D" w:rsidRDefault="00E17F9D" w:rsidP="00925310">
      <w:pPr>
        <w:pStyle w:val="NoSpacing"/>
        <w:jc w:val="both"/>
        <w:rPr>
          <w:rFonts w:asciiTheme="majorBidi" w:hAnsiTheme="majorBidi" w:cstheme="majorBidi"/>
          <w:b/>
          <w:bCs/>
          <w:color w:val="FF0000"/>
          <w:sz w:val="28"/>
          <w:szCs w:val="28"/>
          <w:u w:val="single"/>
        </w:rPr>
      </w:pPr>
    </w:p>
    <w:p w:rsidR="00E17F9D" w:rsidRPr="000B3845" w:rsidRDefault="00E17F9D" w:rsidP="00E17F9D">
      <w:pPr>
        <w:pStyle w:val="NoSpacing"/>
        <w:numPr>
          <w:ilvl w:val="0"/>
          <w:numId w:val="1"/>
        </w:numPr>
        <w:jc w:val="both"/>
        <w:rPr>
          <w:rFonts w:asciiTheme="majorBidi" w:hAnsiTheme="majorBidi" w:cstheme="majorBidi"/>
          <w:color w:val="000000" w:themeColor="text1"/>
          <w:sz w:val="28"/>
          <w:szCs w:val="28"/>
        </w:rPr>
      </w:pPr>
      <w:r w:rsidRPr="000B3845">
        <w:rPr>
          <w:rFonts w:asciiTheme="majorBidi" w:hAnsiTheme="majorBidi" w:cstheme="majorBidi"/>
          <w:color w:val="000000" w:themeColor="text1"/>
          <w:sz w:val="28"/>
          <w:szCs w:val="28"/>
        </w:rPr>
        <w:t>Gas pollutants measuring devices, for example, a measuring device</w:t>
      </w:r>
      <w:r w:rsidRPr="000B3845">
        <w:rPr>
          <w:rFonts w:ascii="Simplified Arabic" w:eastAsia="Calibri" w:hAnsi="Simplified Arabic" w:cs="Simplified Arabic" w:hint="cs"/>
          <w:sz w:val="28"/>
          <w:szCs w:val="28"/>
          <w:rtl/>
          <w:lang w:bidi="ar-IQ"/>
        </w:rPr>
        <w:t xml:space="preserve"> </w:t>
      </w:r>
      <w:r w:rsidRPr="000B3845">
        <w:rPr>
          <w:rFonts w:asciiTheme="majorBidi" w:eastAsia="Calibri" w:hAnsiTheme="majorBidi" w:cstheme="majorBidi"/>
          <w:sz w:val="28"/>
          <w:szCs w:val="28"/>
          <w:lang w:bidi="ar-IQ"/>
        </w:rPr>
        <w:t>CO</w:t>
      </w:r>
      <w:r w:rsidRPr="000B3845">
        <w:rPr>
          <w:rFonts w:asciiTheme="majorBidi" w:eastAsia="Calibri" w:hAnsiTheme="majorBidi" w:cstheme="majorBidi"/>
          <w:sz w:val="28"/>
          <w:szCs w:val="28"/>
          <w:vertAlign w:val="subscript"/>
          <w:lang w:bidi="ar-IQ"/>
        </w:rPr>
        <w:t>2</w:t>
      </w:r>
      <w:r w:rsidRPr="000B3845">
        <w:rPr>
          <w:rFonts w:asciiTheme="majorBidi" w:eastAsia="Calibri" w:hAnsiTheme="majorBidi" w:cstheme="majorBidi"/>
          <w:sz w:val="28"/>
          <w:szCs w:val="28"/>
          <w:lang w:bidi="ar-IQ"/>
        </w:rPr>
        <w:t xml:space="preserve">, </w:t>
      </w:r>
      <w:r w:rsidRPr="000B3845">
        <w:rPr>
          <w:rFonts w:asciiTheme="majorBidi" w:eastAsia="Calibri" w:hAnsiTheme="majorBidi" w:cstheme="majorBidi"/>
          <w:sz w:val="28"/>
          <w:szCs w:val="28"/>
          <w:lang w:bidi="ar-IQ"/>
        </w:rPr>
        <w:t>SO</w:t>
      </w:r>
      <w:r w:rsidRPr="000B3845">
        <w:rPr>
          <w:rFonts w:asciiTheme="majorBidi" w:eastAsia="Calibri" w:hAnsiTheme="majorBidi" w:cstheme="majorBidi"/>
          <w:sz w:val="28"/>
          <w:szCs w:val="28"/>
          <w:vertAlign w:val="subscript"/>
          <w:lang w:bidi="ar-IQ"/>
        </w:rPr>
        <w:t>2</w:t>
      </w:r>
      <w:r w:rsidRPr="000B3845">
        <w:rPr>
          <w:rFonts w:asciiTheme="majorBidi" w:eastAsia="Calibri" w:hAnsiTheme="majorBidi" w:cstheme="majorBidi"/>
          <w:sz w:val="28"/>
          <w:szCs w:val="28"/>
          <w:vertAlign w:val="subscript"/>
          <w:lang w:bidi="ar-IQ"/>
        </w:rPr>
        <w:t>,</w:t>
      </w:r>
      <w:r w:rsidRPr="000B3845">
        <w:rPr>
          <w:rFonts w:asciiTheme="majorBidi" w:eastAsia="Calibri" w:hAnsiTheme="majorBidi" w:cstheme="majorBidi"/>
          <w:sz w:val="28"/>
          <w:szCs w:val="28"/>
          <w:lang w:bidi="ar-IQ"/>
        </w:rPr>
        <w:t xml:space="preserve"> </w:t>
      </w:r>
      <w:r w:rsidRPr="000B3845">
        <w:rPr>
          <w:rFonts w:asciiTheme="majorBidi" w:eastAsia="Calibri" w:hAnsiTheme="majorBidi" w:cstheme="majorBidi"/>
          <w:sz w:val="28"/>
          <w:szCs w:val="28"/>
          <w:lang w:bidi="ar-IQ"/>
        </w:rPr>
        <w:t>NO</w:t>
      </w:r>
      <w:r w:rsidRPr="000B3845">
        <w:rPr>
          <w:rFonts w:asciiTheme="majorBidi" w:eastAsia="Calibri" w:hAnsiTheme="majorBidi" w:cstheme="majorBidi"/>
          <w:sz w:val="28"/>
          <w:szCs w:val="28"/>
          <w:vertAlign w:val="subscript"/>
          <w:lang w:bidi="ar-IQ"/>
        </w:rPr>
        <w:t>2</w:t>
      </w:r>
      <w:r w:rsidRPr="000B3845">
        <w:rPr>
          <w:rFonts w:asciiTheme="majorBidi" w:eastAsia="Calibri" w:hAnsiTheme="majorBidi" w:cstheme="majorBidi"/>
          <w:sz w:val="28"/>
          <w:szCs w:val="28"/>
          <w:vertAlign w:val="subscript"/>
          <w:lang w:bidi="ar-IQ"/>
        </w:rPr>
        <w:t>.</w:t>
      </w:r>
    </w:p>
    <w:p w:rsidR="000B3845" w:rsidRDefault="000B3845" w:rsidP="000B3845">
      <w:pPr>
        <w:pStyle w:val="NoSpacing"/>
        <w:numPr>
          <w:ilvl w:val="0"/>
          <w:numId w:val="1"/>
        </w:numPr>
        <w:jc w:val="both"/>
        <w:rPr>
          <w:rFonts w:asciiTheme="majorBidi" w:hAnsiTheme="majorBidi" w:cstheme="majorBidi"/>
          <w:color w:val="000000" w:themeColor="text1"/>
          <w:sz w:val="28"/>
          <w:szCs w:val="28"/>
        </w:rPr>
      </w:pPr>
      <w:r w:rsidRPr="000B3845">
        <w:rPr>
          <w:rFonts w:asciiTheme="majorBidi" w:hAnsiTheme="majorBidi" w:cstheme="majorBidi"/>
          <w:color w:val="000000" w:themeColor="text1"/>
          <w:sz w:val="28"/>
          <w:szCs w:val="28"/>
        </w:rPr>
        <w:t>Particulate matter measuring devices such as aerosol meter or physical particle meter, filters, optical number use and other devices</w:t>
      </w:r>
    </w:p>
    <w:p w:rsidR="00E17F9D" w:rsidRDefault="00DA77A9" w:rsidP="00DA77A9">
      <w:pPr>
        <w:pStyle w:val="NoSpacing"/>
        <w:numPr>
          <w:ilvl w:val="0"/>
          <w:numId w:val="1"/>
        </w:numPr>
        <w:jc w:val="both"/>
        <w:rPr>
          <w:rFonts w:asciiTheme="majorBidi" w:hAnsiTheme="majorBidi" w:cstheme="majorBidi"/>
          <w:color w:val="000000" w:themeColor="text1"/>
          <w:sz w:val="28"/>
          <w:szCs w:val="28"/>
        </w:rPr>
      </w:pPr>
      <w:r w:rsidRPr="00DA77A9">
        <w:rPr>
          <w:rFonts w:asciiTheme="majorBidi" w:hAnsiTheme="majorBidi" w:cstheme="majorBidi"/>
          <w:color w:val="000000" w:themeColor="text1"/>
          <w:sz w:val="28"/>
          <w:szCs w:val="28"/>
        </w:rPr>
        <w:t>Hand calculator.</w:t>
      </w:r>
    </w:p>
    <w:p w:rsidR="001E15B5" w:rsidRDefault="001E15B5" w:rsidP="001E15B5">
      <w:pPr>
        <w:pStyle w:val="NoSpacing"/>
        <w:ind w:left="720"/>
        <w:jc w:val="both"/>
        <w:rPr>
          <w:rFonts w:asciiTheme="majorBidi" w:hAnsiTheme="majorBidi" w:cstheme="majorBidi"/>
          <w:color w:val="000000" w:themeColor="text1"/>
          <w:sz w:val="28"/>
          <w:szCs w:val="28"/>
        </w:rPr>
      </w:pPr>
    </w:p>
    <w:p w:rsidR="001E15B5" w:rsidRDefault="001E15B5" w:rsidP="001E15B5">
      <w:pPr>
        <w:pStyle w:val="NoSpacing"/>
        <w:ind w:left="720"/>
        <w:jc w:val="both"/>
        <w:rPr>
          <w:rFonts w:asciiTheme="majorBidi" w:hAnsiTheme="majorBidi" w:cstheme="majorBidi"/>
          <w:color w:val="000000" w:themeColor="text1"/>
          <w:sz w:val="28"/>
          <w:szCs w:val="28"/>
        </w:rPr>
      </w:pPr>
    </w:p>
    <w:p w:rsidR="00B721A0" w:rsidRDefault="00B721A0" w:rsidP="00B721A0">
      <w:pPr>
        <w:pStyle w:val="NoSpacing"/>
        <w:ind w:left="720"/>
        <w:jc w:val="both"/>
        <w:rPr>
          <w:rFonts w:asciiTheme="majorBidi" w:hAnsiTheme="majorBidi" w:cstheme="majorBidi"/>
          <w:b/>
          <w:bCs/>
          <w:color w:val="FF0000"/>
          <w:sz w:val="28"/>
          <w:szCs w:val="28"/>
          <w:u w:val="single"/>
        </w:rPr>
      </w:pPr>
      <w:r w:rsidRPr="00B721A0">
        <w:rPr>
          <w:rFonts w:asciiTheme="majorBidi" w:hAnsiTheme="majorBidi" w:cstheme="majorBidi"/>
          <w:b/>
          <w:bCs/>
          <w:color w:val="FF0000"/>
          <w:sz w:val="28"/>
          <w:szCs w:val="28"/>
          <w:u w:val="single"/>
        </w:rPr>
        <w:t>Method of Work</w:t>
      </w:r>
    </w:p>
    <w:p w:rsidR="00B721A0" w:rsidRDefault="00B721A0" w:rsidP="00B721A0">
      <w:pPr>
        <w:pStyle w:val="NoSpacing"/>
        <w:ind w:left="720"/>
        <w:jc w:val="both"/>
        <w:rPr>
          <w:rFonts w:asciiTheme="majorBidi" w:hAnsiTheme="majorBidi" w:cstheme="majorBidi"/>
          <w:b/>
          <w:bCs/>
          <w:color w:val="FF0000"/>
          <w:sz w:val="28"/>
          <w:szCs w:val="28"/>
          <w:u w:val="single"/>
        </w:rPr>
      </w:pPr>
    </w:p>
    <w:p w:rsidR="00B721A0" w:rsidRDefault="00FF193F" w:rsidP="00FF193F">
      <w:pPr>
        <w:pStyle w:val="NoSpacing"/>
        <w:numPr>
          <w:ilvl w:val="0"/>
          <w:numId w:val="2"/>
        </w:numPr>
        <w:jc w:val="both"/>
        <w:rPr>
          <w:rFonts w:asciiTheme="majorBidi" w:hAnsiTheme="majorBidi" w:cstheme="majorBidi"/>
          <w:color w:val="000000" w:themeColor="text1"/>
          <w:sz w:val="28"/>
          <w:szCs w:val="28"/>
        </w:rPr>
      </w:pPr>
      <w:r w:rsidRPr="00FF193F">
        <w:rPr>
          <w:rFonts w:asciiTheme="majorBidi" w:hAnsiTheme="majorBidi" w:cstheme="majorBidi"/>
          <w:color w:val="000000" w:themeColor="text1"/>
          <w:sz w:val="28"/>
          <w:szCs w:val="28"/>
        </w:rPr>
        <w:t>We operate the pollutant and aerosol measuring devices located in the air pollution laboratory, after making sure that the battery is working well.</w:t>
      </w:r>
    </w:p>
    <w:p w:rsidR="00FF193F" w:rsidRDefault="00FA2EE4" w:rsidP="00FA2EE4">
      <w:pPr>
        <w:pStyle w:val="NoSpacing"/>
        <w:numPr>
          <w:ilvl w:val="0"/>
          <w:numId w:val="2"/>
        </w:numPr>
        <w:jc w:val="both"/>
        <w:rPr>
          <w:rFonts w:asciiTheme="majorBidi" w:hAnsiTheme="majorBidi" w:cstheme="majorBidi"/>
          <w:color w:val="000000" w:themeColor="text1"/>
          <w:sz w:val="28"/>
          <w:szCs w:val="28"/>
        </w:rPr>
      </w:pPr>
      <w:r w:rsidRPr="00FA2EE4">
        <w:rPr>
          <w:rFonts w:asciiTheme="majorBidi" w:hAnsiTheme="majorBidi" w:cstheme="majorBidi"/>
          <w:color w:val="000000" w:themeColor="text1"/>
          <w:sz w:val="28"/>
          <w:szCs w:val="28"/>
        </w:rPr>
        <w:t>We record the readings every two minutes that you get from each of the devices and record the measurements in the table below.</w:t>
      </w:r>
    </w:p>
    <w:p w:rsidR="00FA2EE4" w:rsidRDefault="003A334E" w:rsidP="003A334E">
      <w:pPr>
        <w:pStyle w:val="NoSpacing"/>
        <w:numPr>
          <w:ilvl w:val="0"/>
          <w:numId w:val="2"/>
        </w:numPr>
        <w:jc w:val="both"/>
        <w:rPr>
          <w:rFonts w:asciiTheme="majorBidi" w:hAnsiTheme="majorBidi" w:cstheme="majorBidi"/>
          <w:color w:val="000000" w:themeColor="text1"/>
          <w:sz w:val="28"/>
          <w:szCs w:val="28"/>
        </w:rPr>
      </w:pPr>
      <w:r w:rsidRPr="003A334E">
        <w:rPr>
          <w:rFonts w:asciiTheme="majorBidi" w:hAnsiTheme="majorBidi" w:cstheme="majorBidi"/>
          <w:color w:val="000000" w:themeColor="text1"/>
          <w:sz w:val="28"/>
          <w:szCs w:val="28"/>
        </w:rPr>
        <w:t>We carry out the procedures for converting the units measured by these devices, according to the following table:</w:t>
      </w:r>
    </w:p>
    <w:p w:rsidR="004A4852" w:rsidRDefault="004A4852" w:rsidP="004A4852">
      <w:pPr>
        <w:pStyle w:val="NoSpacing"/>
        <w:ind w:left="1080"/>
        <w:jc w:val="both"/>
        <w:rPr>
          <w:rFonts w:asciiTheme="majorBidi" w:hAnsiTheme="majorBidi" w:cstheme="majorBidi"/>
          <w:color w:val="000000" w:themeColor="text1"/>
          <w:sz w:val="28"/>
          <w:szCs w:val="28"/>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224"/>
        <w:gridCol w:w="1211"/>
        <w:gridCol w:w="976"/>
        <w:gridCol w:w="977"/>
        <w:gridCol w:w="1207"/>
        <w:gridCol w:w="2418"/>
      </w:tblGrid>
      <w:tr w:rsidR="004A4852" w:rsidRPr="00E5680C" w:rsidTr="004A4852">
        <w:trPr>
          <w:jc w:val="center"/>
        </w:trPr>
        <w:tc>
          <w:tcPr>
            <w:tcW w:w="974" w:type="dxa"/>
            <w:vMerge w:val="restart"/>
            <w:vAlign w:val="center"/>
          </w:tcPr>
          <w:p w:rsidR="004A4852" w:rsidRPr="004A4852" w:rsidRDefault="004A4852" w:rsidP="004A4852">
            <w:pPr>
              <w:jc w:val="center"/>
              <w:rPr>
                <w:rFonts w:ascii="Simplified Arabic" w:eastAsia="Calibri" w:hAnsi="Simplified Arabic" w:cs="Simplified Arabic"/>
                <w:b/>
                <w:bCs/>
                <w:color w:val="FF0000"/>
                <w:sz w:val="28"/>
                <w:szCs w:val="28"/>
                <w:rtl/>
                <w:lang w:bidi="ar-IQ"/>
              </w:rPr>
            </w:pPr>
            <w:r w:rsidRPr="004A4852">
              <w:rPr>
                <w:rFonts w:ascii="Simplified Arabic" w:eastAsia="Calibri" w:hAnsi="Simplified Arabic" w:cs="Simplified Arabic"/>
                <w:b/>
                <w:bCs/>
                <w:color w:val="FF0000"/>
                <w:sz w:val="28"/>
                <w:szCs w:val="28"/>
                <w:lang w:bidi="ar-IQ"/>
              </w:rPr>
              <w:t>pollutants</w:t>
            </w:r>
          </w:p>
        </w:tc>
        <w:tc>
          <w:tcPr>
            <w:tcW w:w="4371" w:type="dxa"/>
            <w:gridSpan w:val="4"/>
          </w:tcPr>
          <w:p w:rsidR="004A4852" w:rsidRPr="004A4852" w:rsidRDefault="00640DCC" w:rsidP="00595CC9">
            <w:pPr>
              <w:jc w:val="center"/>
              <w:rPr>
                <w:rFonts w:ascii="Simplified Arabic" w:eastAsia="Calibri" w:hAnsi="Simplified Arabic" w:cs="Simplified Arabic"/>
                <w:b/>
                <w:bCs/>
                <w:sz w:val="28"/>
                <w:szCs w:val="28"/>
                <w:rtl/>
                <w:lang w:bidi="ar-IQ"/>
              </w:rPr>
            </w:pPr>
            <w:r>
              <w:rPr>
                <w:rFonts w:ascii="Simplified Arabic" w:eastAsia="Calibri" w:hAnsi="Simplified Arabic" w:cs="Simplified Arabic"/>
                <w:b/>
                <w:bCs/>
                <w:color w:val="FF0000"/>
                <w:sz w:val="28"/>
                <w:szCs w:val="28"/>
                <w:lang w:bidi="ar-IQ"/>
              </w:rPr>
              <w:t>R</w:t>
            </w:r>
            <w:r w:rsidRPr="00640DCC">
              <w:rPr>
                <w:rFonts w:ascii="Simplified Arabic" w:eastAsia="Calibri" w:hAnsi="Simplified Arabic" w:cs="Simplified Arabic"/>
                <w:b/>
                <w:bCs/>
                <w:color w:val="FF0000"/>
                <w:sz w:val="28"/>
                <w:szCs w:val="28"/>
                <w:lang w:bidi="ar-IQ"/>
              </w:rPr>
              <w:t>eadings</w:t>
            </w:r>
            <w:r w:rsidR="004A4852" w:rsidRPr="004A4852">
              <w:rPr>
                <w:rFonts w:ascii="Simplified Arabic" w:eastAsia="Calibri" w:hAnsi="Simplified Arabic" w:cs="Simplified Arabic"/>
                <w:b/>
                <w:bCs/>
                <w:color w:val="FF0000"/>
                <w:sz w:val="28"/>
                <w:szCs w:val="28"/>
                <w:lang w:bidi="ar-IQ"/>
              </w:rPr>
              <w:t xml:space="preserve"> the device in units used</w:t>
            </w:r>
          </w:p>
        </w:tc>
        <w:tc>
          <w:tcPr>
            <w:tcW w:w="2418" w:type="dxa"/>
            <w:vMerge w:val="restart"/>
          </w:tcPr>
          <w:p w:rsidR="004A4852" w:rsidRPr="004A4852" w:rsidRDefault="004A4852" w:rsidP="004A4852">
            <w:pPr>
              <w:jc w:val="center"/>
              <w:rPr>
                <w:rFonts w:ascii="Simplified Arabic" w:eastAsia="Calibri" w:hAnsi="Simplified Arabic" w:cs="Simplified Arabic"/>
                <w:b/>
                <w:bCs/>
                <w:sz w:val="28"/>
                <w:szCs w:val="28"/>
                <w:rtl/>
                <w:lang w:bidi="ar-IQ"/>
              </w:rPr>
            </w:pPr>
            <w:r w:rsidRPr="004A4852">
              <w:rPr>
                <w:rFonts w:ascii="Simplified Arabic" w:eastAsia="Calibri" w:hAnsi="Simplified Arabic" w:cs="Simplified Arabic"/>
                <w:b/>
                <w:bCs/>
                <w:color w:val="FF0000"/>
                <w:sz w:val="28"/>
                <w:szCs w:val="28"/>
                <w:lang w:bidi="ar-IQ"/>
              </w:rPr>
              <w:t>Unit Conversion (Average)</w:t>
            </w:r>
          </w:p>
        </w:tc>
      </w:tr>
      <w:tr w:rsidR="004A4852" w:rsidRPr="00E5680C" w:rsidTr="00595CC9">
        <w:trPr>
          <w:jc w:val="center"/>
        </w:trPr>
        <w:tc>
          <w:tcPr>
            <w:tcW w:w="974" w:type="dxa"/>
            <w:vMerge/>
          </w:tcPr>
          <w:p w:rsidR="004A4852" w:rsidRPr="00E5680C" w:rsidRDefault="004A4852" w:rsidP="00595CC9">
            <w:pPr>
              <w:rPr>
                <w:rFonts w:ascii="Simplified Arabic" w:eastAsia="Calibri" w:hAnsi="Simplified Arabic" w:cs="Simplified Arabic"/>
                <w:sz w:val="28"/>
                <w:szCs w:val="28"/>
                <w:rtl/>
                <w:lang w:bidi="ar-IQ"/>
              </w:rPr>
            </w:pPr>
          </w:p>
        </w:tc>
        <w:tc>
          <w:tcPr>
            <w:tcW w:w="1211" w:type="dxa"/>
          </w:tcPr>
          <w:p w:rsidR="004A4852" w:rsidRPr="004A4852" w:rsidRDefault="004A4852" w:rsidP="00595CC9">
            <w:pPr>
              <w:jc w:val="center"/>
              <w:rPr>
                <w:rFonts w:ascii="Simplified Arabic" w:eastAsia="Calibri" w:hAnsi="Simplified Arabic" w:cs="Simplified Arabic"/>
                <w:b/>
                <w:bCs/>
                <w:color w:val="FF0000"/>
                <w:sz w:val="28"/>
                <w:szCs w:val="28"/>
                <w:lang w:bidi="ar-IQ"/>
              </w:rPr>
            </w:pPr>
            <w:r w:rsidRPr="004A4852">
              <w:rPr>
                <w:rFonts w:ascii="Simplified Arabic" w:eastAsia="Calibri" w:hAnsi="Simplified Arabic" w:cs="Simplified Arabic"/>
                <w:b/>
                <w:bCs/>
                <w:color w:val="FF0000"/>
                <w:sz w:val="28"/>
                <w:szCs w:val="28"/>
                <w:lang w:bidi="ar-IQ"/>
              </w:rPr>
              <w:t>1</w:t>
            </w:r>
          </w:p>
        </w:tc>
        <w:tc>
          <w:tcPr>
            <w:tcW w:w="976" w:type="dxa"/>
          </w:tcPr>
          <w:p w:rsidR="004A4852" w:rsidRPr="004A4852" w:rsidRDefault="004A4852" w:rsidP="00595CC9">
            <w:pPr>
              <w:jc w:val="center"/>
              <w:rPr>
                <w:rFonts w:ascii="Simplified Arabic" w:eastAsia="Calibri" w:hAnsi="Simplified Arabic" w:cs="Simplified Arabic"/>
                <w:b/>
                <w:bCs/>
                <w:color w:val="FF0000"/>
                <w:sz w:val="28"/>
                <w:szCs w:val="28"/>
                <w:lang w:bidi="ar-IQ"/>
              </w:rPr>
            </w:pPr>
            <w:r w:rsidRPr="004A4852">
              <w:rPr>
                <w:rFonts w:ascii="Simplified Arabic" w:eastAsia="Calibri" w:hAnsi="Simplified Arabic" w:cs="Simplified Arabic"/>
                <w:b/>
                <w:bCs/>
                <w:color w:val="FF0000"/>
                <w:sz w:val="28"/>
                <w:szCs w:val="28"/>
                <w:lang w:bidi="ar-IQ"/>
              </w:rPr>
              <w:t>2</w:t>
            </w:r>
          </w:p>
        </w:tc>
        <w:tc>
          <w:tcPr>
            <w:tcW w:w="977" w:type="dxa"/>
          </w:tcPr>
          <w:p w:rsidR="004A4852" w:rsidRPr="004A4852" w:rsidRDefault="004A4852" w:rsidP="00595CC9">
            <w:pPr>
              <w:jc w:val="center"/>
              <w:rPr>
                <w:rFonts w:ascii="Simplified Arabic" w:eastAsia="Calibri" w:hAnsi="Simplified Arabic" w:cs="Simplified Arabic"/>
                <w:b/>
                <w:bCs/>
                <w:color w:val="FF0000"/>
                <w:sz w:val="28"/>
                <w:szCs w:val="28"/>
                <w:lang w:bidi="ar-IQ"/>
              </w:rPr>
            </w:pPr>
            <w:r w:rsidRPr="004A4852">
              <w:rPr>
                <w:rFonts w:ascii="Simplified Arabic" w:eastAsia="Calibri" w:hAnsi="Simplified Arabic" w:cs="Simplified Arabic"/>
                <w:b/>
                <w:bCs/>
                <w:color w:val="FF0000"/>
                <w:sz w:val="28"/>
                <w:szCs w:val="28"/>
                <w:lang w:bidi="ar-IQ"/>
              </w:rPr>
              <w:t>3</w:t>
            </w:r>
          </w:p>
        </w:tc>
        <w:tc>
          <w:tcPr>
            <w:tcW w:w="1207" w:type="dxa"/>
          </w:tcPr>
          <w:p w:rsidR="004A4852" w:rsidRPr="004A4852" w:rsidRDefault="004A4852" w:rsidP="00595CC9">
            <w:pPr>
              <w:jc w:val="center"/>
              <w:rPr>
                <w:rFonts w:ascii="Simplified Arabic" w:eastAsia="Calibri" w:hAnsi="Simplified Arabic" w:cs="Simplified Arabic"/>
                <w:b/>
                <w:bCs/>
                <w:color w:val="FF0000"/>
                <w:sz w:val="28"/>
                <w:szCs w:val="28"/>
                <w:rtl/>
                <w:lang w:bidi="ar-IQ"/>
              </w:rPr>
            </w:pPr>
            <w:r w:rsidRPr="004A4852">
              <w:rPr>
                <w:rFonts w:ascii="Simplified Arabic" w:eastAsia="Calibri" w:hAnsi="Simplified Arabic" w:cs="Simplified Arabic"/>
                <w:b/>
                <w:bCs/>
                <w:color w:val="FF0000"/>
                <w:sz w:val="28"/>
                <w:szCs w:val="28"/>
                <w:lang w:bidi="ar-IQ"/>
              </w:rPr>
              <w:t>Average</w:t>
            </w:r>
          </w:p>
        </w:tc>
        <w:tc>
          <w:tcPr>
            <w:tcW w:w="2418" w:type="dxa"/>
            <w:vMerge/>
          </w:tcPr>
          <w:p w:rsidR="004A4852" w:rsidRPr="00E5680C" w:rsidRDefault="004A4852" w:rsidP="00595CC9">
            <w:pPr>
              <w:rPr>
                <w:rFonts w:ascii="Simplified Arabic" w:eastAsia="Calibri" w:hAnsi="Simplified Arabic" w:cs="Simplified Arabic"/>
                <w:sz w:val="28"/>
                <w:szCs w:val="28"/>
                <w:rtl/>
                <w:lang w:bidi="ar-IQ"/>
              </w:rPr>
            </w:pPr>
          </w:p>
        </w:tc>
      </w:tr>
      <w:tr w:rsidR="004A4852" w:rsidRPr="00E5680C" w:rsidTr="00595CC9">
        <w:trPr>
          <w:jc w:val="center"/>
        </w:trPr>
        <w:tc>
          <w:tcPr>
            <w:tcW w:w="974" w:type="dxa"/>
          </w:tcPr>
          <w:p w:rsidR="004A4852" w:rsidRPr="004A4852" w:rsidRDefault="004A4852" w:rsidP="004A4852">
            <w:pPr>
              <w:jc w:val="center"/>
              <w:rPr>
                <w:rFonts w:ascii="Simplified Arabic" w:eastAsia="Calibri" w:hAnsi="Simplified Arabic" w:cs="Simplified Arabic"/>
                <w:b/>
                <w:bCs/>
                <w:color w:val="FF0000"/>
                <w:sz w:val="28"/>
                <w:szCs w:val="28"/>
                <w:vertAlign w:val="subscript"/>
                <w:lang w:bidi="ar-IQ"/>
              </w:rPr>
            </w:pPr>
            <w:r w:rsidRPr="004A4852">
              <w:rPr>
                <w:rFonts w:ascii="Simplified Arabic" w:eastAsia="Calibri" w:hAnsi="Simplified Arabic" w:cs="Simplified Arabic"/>
                <w:b/>
                <w:bCs/>
                <w:color w:val="FF0000"/>
                <w:sz w:val="28"/>
                <w:szCs w:val="28"/>
                <w:lang w:bidi="ar-IQ"/>
              </w:rPr>
              <w:t>CO</w:t>
            </w:r>
            <w:r w:rsidRPr="004A4852">
              <w:rPr>
                <w:rFonts w:ascii="Simplified Arabic" w:eastAsia="Calibri" w:hAnsi="Simplified Arabic" w:cs="Simplified Arabic"/>
                <w:b/>
                <w:bCs/>
                <w:color w:val="FF0000"/>
                <w:sz w:val="28"/>
                <w:szCs w:val="28"/>
                <w:vertAlign w:val="subscript"/>
                <w:lang w:bidi="ar-IQ"/>
              </w:rPr>
              <w:t>2</w:t>
            </w:r>
          </w:p>
        </w:tc>
        <w:tc>
          <w:tcPr>
            <w:tcW w:w="1211" w:type="dxa"/>
          </w:tcPr>
          <w:p w:rsidR="004A4852" w:rsidRPr="00E5680C" w:rsidRDefault="004A4852" w:rsidP="00595CC9">
            <w:pPr>
              <w:rPr>
                <w:rFonts w:ascii="Simplified Arabic" w:eastAsia="Calibri" w:hAnsi="Simplified Arabic" w:cs="Simplified Arabic"/>
                <w:sz w:val="28"/>
                <w:szCs w:val="28"/>
                <w:rtl/>
                <w:lang w:bidi="ar-IQ"/>
              </w:rPr>
            </w:pPr>
          </w:p>
        </w:tc>
        <w:tc>
          <w:tcPr>
            <w:tcW w:w="976" w:type="dxa"/>
          </w:tcPr>
          <w:p w:rsidR="004A4852" w:rsidRPr="00E5680C" w:rsidRDefault="004A4852" w:rsidP="00595CC9">
            <w:pPr>
              <w:rPr>
                <w:rFonts w:ascii="Simplified Arabic" w:eastAsia="Calibri" w:hAnsi="Simplified Arabic" w:cs="Simplified Arabic"/>
                <w:sz w:val="28"/>
                <w:szCs w:val="28"/>
                <w:rtl/>
                <w:lang w:bidi="ar-IQ"/>
              </w:rPr>
            </w:pPr>
          </w:p>
        </w:tc>
        <w:tc>
          <w:tcPr>
            <w:tcW w:w="977" w:type="dxa"/>
          </w:tcPr>
          <w:p w:rsidR="004A4852" w:rsidRPr="00E5680C" w:rsidRDefault="004A4852" w:rsidP="00595CC9">
            <w:pPr>
              <w:rPr>
                <w:rFonts w:ascii="Simplified Arabic" w:eastAsia="Calibri" w:hAnsi="Simplified Arabic" w:cs="Simplified Arabic"/>
                <w:sz w:val="28"/>
                <w:szCs w:val="28"/>
                <w:rtl/>
                <w:lang w:bidi="ar-IQ"/>
              </w:rPr>
            </w:pPr>
          </w:p>
        </w:tc>
        <w:tc>
          <w:tcPr>
            <w:tcW w:w="1207" w:type="dxa"/>
          </w:tcPr>
          <w:p w:rsidR="004A4852" w:rsidRPr="00E5680C" w:rsidRDefault="004A4852" w:rsidP="00595CC9">
            <w:pPr>
              <w:rPr>
                <w:rFonts w:ascii="Simplified Arabic" w:eastAsia="Calibri" w:hAnsi="Simplified Arabic" w:cs="Simplified Arabic"/>
                <w:sz w:val="28"/>
                <w:szCs w:val="28"/>
                <w:rtl/>
                <w:lang w:bidi="ar-IQ"/>
              </w:rPr>
            </w:pPr>
          </w:p>
        </w:tc>
        <w:tc>
          <w:tcPr>
            <w:tcW w:w="2418" w:type="dxa"/>
          </w:tcPr>
          <w:p w:rsidR="004A4852" w:rsidRPr="00E5680C" w:rsidRDefault="004A4852" w:rsidP="00595CC9">
            <w:pPr>
              <w:rPr>
                <w:rFonts w:ascii="Simplified Arabic" w:eastAsia="Calibri" w:hAnsi="Simplified Arabic" w:cs="Simplified Arabic"/>
                <w:sz w:val="28"/>
                <w:szCs w:val="28"/>
                <w:rtl/>
                <w:lang w:bidi="ar-IQ"/>
              </w:rPr>
            </w:pPr>
          </w:p>
        </w:tc>
      </w:tr>
      <w:tr w:rsidR="004A4852" w:rsidRPr="00E5680C" w:rsidTr="00595CC9">
        <w:trPr>
          <w:jc w:val="center"/>
        </w:trPr>
        <w:tc>
          <w:tcPr>
            <w:tcW w:w="974" w:type="dxa"/>
          </w:tcPr>
          <w:p w:rsidR="004A4852" w:rsidRPr="004A4852" w:rsidRDefault="004A4852" w:rsidP="004A4852">
            <w:pPr>
              <w:jc w:val="center"/>
              <w:rPr>
                <w:rFonts w:ascii="Simplified Arabic" w:eastAsia="Calibri" w:hAnsi="Simplified Arabic" w:cs="Simplified Arabic"/>
                <w:b/>
                <w:bCs/>
                <w:color w:val="FF0000"/>
                <w:sz w:val="28"/>
                <w:szCs w:val="28"/>
                <w:vertAlign w:val="subscript"/>
                <w:lang w:bidi="ar-IQ"/>
              </w:rPr>
            </w:pPr>
            <w:r w:rsidRPr="004A4852">
              <w:rPr>
                <w:rFonts w:ascii="Simplified Arabic" w:eastAsia="Calibri" w:hAnsi="Simplified Arabic" w:cs="Simplified Arabic"/>
                <w:b/>
                <w:bCs/>
                <w:color w:val="FF0000"/>
                <w:sz w:val="28"/>
                <w:szCs w:val="28"/>
                <w:lang w:bidi="ar-IQ"/>
              </w:rPr>
              <w:t>NO</w:t>
            </w:r>
            <w:r w:rsidRPr="004A4852">
              <w:rPr>
                <w:rFonts w:ascii="Simplified Arabic" w:eastAsia="Calibri" w:hAnsi="Simplified Arabic" w:cs="Simplified Arabic"/>
                <w:b/>
                <w:bCs/>
                <w:color w:val="FF0000"/>
                <w:sz w:val="28"/>
                <w:szCs w:val="28"/>
                <w:vertAlign w:val="subscript"/>
                <w:lang w:bidi="ar-IQ"/>
              </w:rPr>
              <w:t>2</w:t>
            </w:r>
          </w:p>
        </w:tc>
        <w:tc>
          <w:tcPr>
            <w:tcW w:w="1211" w:type="dxa"/>
          </w:tcPr>
          <w:p w:rsidR="004A4852" w:rsidRPr="00E5680C" w:rsidRDefault="004A4852" w:rsidP="00595CC9">
            <w:pPr>
              <w:rPr>
                <w:rFonts w:ascii="Simplified Arabic" w:eastAsia="Calibri" w:hAnsi="Simplified Arabic" w:cs="Simplified Arabic"/>
                <w:sz w:val="28"/>
                <w:szCs w:val="28"/>
                <w:rtl/>
                <w:lang w:bidi="ar-IQ"/>
              </w:rPr>
            </w:pPr>
          </w:p>
        </w:tc>
        <w:tc>
          <w:tcPr>
            <w:tcW w:w="976" w:type="dxa"/>
          </w:tcPr>
          <w:p w:rsidR="004A4852" w:rsidRPr="00E5680C" w:rsidRDefault="004A4852" w:rsidP="00595CC9">
            <w:pPr>
              <w:rPr>
                <w:rFonts w:ascii="Simplified Arabic" w:eastAsia="Calibri" w:hAnsi="Simplified Arabic" w:cs="Simplified Arabic"/>
                <w:sz w:val="28"/>
                <w:szCs w:val="28"/>
                <w:rtl/>
                <w:lang w:bidi="ar-IQ"/>
              </w:rPr>
            </w:pPr>
          </w:p>
        </w:tc>
        <w:tc>
          <w:tcPr>
            <w:tcW w:w="977" w:type="dxa"/>
          </w:tcPr>
          <w:p w:rsidR="004A4852" w:rsidRPr="00E5680C" w:rsidRDefault="004A4852" w:rsidP="00595CC9">
            <w:pPr>
              <w:rPr>
                <w:rFonts w:ascii="Simplified Arabic" w:eastAsia="Calibri" w:hAnsi="Simplified Arabic" w:cs="Simplified Arabic"/>
                <w:sz w:val="28"/>
                <w:szCs w:val="28"/>
                <w:rtl/>
                <w:lang w:bidi="ar-IQ"/>
              </w:rPr>
            </w:pPr>
          </w:p>
        </w:tc>
        <w:tc>
          <w:tcPr>
            <w:tcW w:w="1207" w:type="dxa"/>
          </w:tcPr>
          <w:p w:rsidR="004A4852" w:rsidRPr="00E5680C" w:rsidRDefault="004A4852" w:rsidP="00595CC9">
            <w:pPr>
              <w:rPr>
                <w:rFonts w:ascii="Simplified Arabic" w:eastAsia="Calibri" w:hAnsi="Simplified Arabic" w:cs="Simplified Arabic"/>
                <w:sz w:val="28"/>
                <w:szCs w:val="28"/>
                <w:rtl/>
                <w:lang w:bidi="ar-IQ"/>
              </w:rPr>
            </w:pPr>
          </w:p>
        </w:tc>
        <w:tc>
          <w:tcPr>
            <w:tcW w:w="2418" w:type="dxa"/>
          </w:tcPr>
          <w:p w:rsidR="004A4852" w:rsidRPr="00E5680C" w:rsidRDefault="004A4852" w:rsidP="00595CC9">
            <w:pPr>
              <w:rPr>
                <w:rFonts w:ascii="Simplified Arabic" w:eastAsia="Calibri" w:hAnsi="Simplified Arabic" w:cs="Simplified Arabic"/>
                <w:sz w:val="28"/>
                <w:szCs w:val="28"/>
                <w:rtl/>
                <w:lang w:bidi="ar-IQ"/>
              </w:rPr>
            </w:pPr>
          </w:p>
        </w:tc>
      </w:tr>
      <w:tr w:rsidR="004A4852" w:rsidRPr="00E5680C" w:rsidTr="00595CC9">
        <w:trPr>
          <w:jc w:val="center"/>
        </w:trPr>
        <w:tc>
          <w:tcPr>
            <w:tcW w:w="974" w:type="dxa"/>
          </w:tcPr>
          <w:p w:rsidR="004A4852" w:rsidRPr="004A4852" w:rsidRDefault="004A4852" w:rsidP="004A4852">
            <w:pPr>
              <w:jc w:val="center"/>
              <w:rPr>
                <w:rFonts w:ascii="Simplified Arabic" w:eastAsia="Calibri" w:hAnsi="Simplified Arabic" w:cs="Simplified Arabic"/>
                <w:b/>
                <w:bCs/>
                <w:color w:val="FF0000"/>
                <w:sz w:val="28"/>
                <w:szCs w:val="28"/>
                <w:vertAlign w:val="subscript"/>
                <w:lang w:bidi="ar-IQ"/>
              </w:rPr>
            </w:pPr>
            <w:r w:rsidRPr="004A4852">
              <w:rPr>
                <w:rFonts w:ascii="Simplified Arabic" w:eastAsia="Calibri" w:hAnsi="Simplified Arabic" w:cs="Simplified Arabic"/>
                <w:b/>
                <w:bCs/>
                <w:color w:val="FF0000"/>
                <w:sz w:val="28"/>
                <w:szCs w:val="28"/>
                <w:lang w:bidi="ar-IQ"/>
              </w:rPr>
              <w:t>SO</w:t>
            </w:r>
            <w:r w:rsidRPr="004A4852">
              <w:rPr>
                <w:rFonts w:ascii="Simplified Arabic" w:eastAsia="Calibri" w:hAnsi="Simplified Arabic" w:cs="Simplified Arabic"/>
                <w:b/>
                <w:bCs/>
                <w:color w:val="FF0000"/>
                <w:sz w:val="28"/>
                <w:szCs w:val="28"/>
                <w:vertAlign w:val="subscript"/>
                <w:lang w:bidi="ar-IQ"/>
              </w:rPr>
              <w:t>2</w:t>
            </w:r>
          </w:p>
        </w:tc>
        <w:tc>
          <w:tcPr>
            <w:tcW w:w="1211" w:type="dxa"/>
          </w:tcPr>
          <w:p w:rsidR="004A4852" w:rsidRPr="00E5680C" w:rsidRDefault="004A4852" w:rsidP="00595CC9">
            <w:pPr>
              <w:rPr>
                <w:rFonts w:ascii="Simplified Arabic" w:eastAsia="Calibri" w:hAnsi="Simplified Arabic" w:cs="Simplified Arabic"/>
                <w:sz w:val="28"/>
                <w:szCs w:val="28"/>
                <w:rtl/>
                <w:lang w:bidi="ar-IQ"/>
              </w:rPr>
            </w:pPr>
          </w:p>
        </w:tc>
        <w:tc>
          <w:tcPr>
            <w:tcW w:w="976" w:type="dxa"/>
          </w:tcPr>
          <w:p w:rsidR="004A4852" w:rsidRPr="00E5680C" w:rsidRDefault="004A4852" w:rsidP="00595CC9">
            <w:pPr>
              <w:rPr>
                <w:rFonts w:ascii="Simplified Arabic" w:eastAsia="Calibri" w:hAnsi="Simplified Arabic" w:cs="Simplified Arabic"/>
                <w:sz w:val="28"/>
                <w:szCs w:val="28"/>
                <w:rtl/>
                <w:lang w:bidi="ar-IQ"/>
              </w:rPr>
            </w:pPr>
          </w:p>
        </w:tc>
        <w:tc>
          <w:tcPr>
            <w:tcW w:w="977" w:type="dxa"/>
          </w:tcPr>
          <w:p w:rsidR="004A4852" w:rsidRPr="00E5680C" w:rsidRDefault="004A4852" w:rsidP="00595CC9">
            <w:pPr>
              <w:rPr>
                <w:rFonts w:ascii="Simplified Arabic" w:eastAsia="Calibri" w:hAnsi="Simplified Arabic" w:cs="Simplified Arabic"/>
                <w:sz w:val="28"/>
                <w:szCs w:val="28"/>
                <w:rtl/>
                <w:lang w:bidi="ar-IQ"/>
              </w:rPr>
            </w:pPr>
          </w:p>
        </w:tc>
        <w:tc>
          <w:tcPr>
            <w:tcW w:w="1207" w:type="dxa"/>
          </w:tcPr>
          <w:p w:rsidR="004A4852" w:rsidRPr="00E5680C" w:rsidRDefault="004A4852" w:rsidP="00595CC9">
            <w:pPr>
              <w:rPr>
                <w:rFonts w:ascii="Simplified Arabic" w:eastAsia="Calibri" w:hAnsi="Simplified Arabic" w:cs="Simplified Arabic"/>
                <w:sz w:val="28"/>
                <w:szCs w:val="28"/>
                <w:rtl/>
                <w:lang w:bidi="ar-IQ"/>
              </w:rPr>
            </w:pPr>
          </w:p>
        </w:tc>
        <w:tc>
          <w:tcPr>
            <w:tcW w:w="2418" w:type="dxa"/>
          </w:tcPr>
          <w:p w:rsidR="004A4852" w:rsidRPr="00E5680C" w:rsidRDefault="004A4852" w:rsidP="00595CC9">
            <w:pPr>
              <w:rPr>
                <w:rFonts w:ascii="Simplified Arabic" w:eastAsia="Calibri" w:hAnsi="Simplified Arabic" w:cs="Simplified Arabic"/>
                <w:sz w:val="28"/>
                <w:szCs w:val="28"/>
                <w:rtl/>
                <w:lang w:bidi="ar-IQ"/>
              </w:rPr>
            </w:pPr>
          </w:p>
        </w:tc>
      </w:tr>
    </w:tbl>
    <w:p w:rsidR="004A4852" w:rsidRDefault="004A4852" w:rsidP="004A4852">
      <w:pPr>
        <w:pStyle w:val="NoSpacing"/>
        <w:ind w:left="1080"/>
        <w:jc w:val="both"/>
        <w:rPr>
          <w:rFonts w:asciiTheme="majorBidi" w:hAnsiTheme="majorBidi" w:cstheme="majorBidi"/>
          <w:color w:val="000000" w:themeColor="text1"/>
          <w:sz w:val="28"/>
          <w:szCs w:val="28"/>
        </w:rPr>
      </w:pPr>
    </w:p>
    <w:p w:rsidR="004A4852" w:rsidRDefault="004A4852" w:rsidP="004A4852">
      <w:pPr>
        <w:pStyle w:val="NoSpacing"/>
        <w:ind w:left="1080"/>
        <w:jc w:val="both"/>
        <w:rPr>
          <w:rFonts w:asciiTheme="majorBidi" w:hAnsiTheme="majorBidi" w:cstheme="majorBidi"/>
          <w:color w:val="000000" w:themeColor="text1"/>
          <w:sz w:val="28"/>
          <w:szCs w:val="28"/>
        </w:rPr>
      </w:pPr>
    </w:p>
    <w:p w:rsidR="002A2035" w:rsidRDefault="002A2035" w:rsidP="004A4852">
      <w:pPr>
        <w:pStyle w:val="NoSpacing"/>
        <w:ind w:left="1080"/>
        <w:jc w:val="both"/>
        <w:rPr>
          <w:rFonts w:asciiTheme="majorBidi" w:hAnsiTheme="majorBidi" w:cstheme="majorBidi"/>
          <w:color w:val="000000" w:themeColor="text1"/>
          <w:sz w:val="28"/>
          <w:szCs w:val="28"/>
        </w:rPr>
      </w:pPr>
    </w:p>
    <w:p w:rsidR="002A2035" w:rsidRDefault="002A2035" w:rsidP="004A4852">
      <w:pPr>
        <w:pStyle w:val="NoSpacing"/>
        <w:ind w:left="1080"/>
        <w:jc w:val="both"/>
        <w:rPr>
          <w:rFonts w:asciiTheme="majorBidi" w:hAnsiTheme="majorBidi" w:cstheme="majorBidi"/>
          <w:color w:val="000000" w:themeColor="text1"/>
          <w:sz w:val="28"/>
          <w:szCs w:val="28"/>
        </w:rPr>
      </w:pPr>
    </w:p>
    <w:p w:rsidR="002A2035" w:rsidRDefault="002A2035" w:rsidP="004A4852">
      <w:pPr>
        <w:pStyle w:val="NoSpacing"/>
        <w:ind w:left="1080"/>
        <w:jc w:val="both"/>
        <w:rPr>
          <w:rFonts w:asciiTheme="majorBidi" w:hAnsiTheme="majorBidi" w:cstheme="majorBidi"/>
          <w:color w:val="000000" w:themeColor="text1"/>
          <w:sz w:val="28"/>
          <w:szCs w:val="28"/>
        </w:rPr>
      </w:pPr>
    </w:p>
    <w:p w:rsidR="002A2035" w:rsidRDefault="002A2035" w:rsidP="004A4852">
      <w:pPr>
        <w:pStyle w:val="NoSpacing"/>
        <w:ind w:left="1080"/>
        <w:jc w:val="both"/>
        <w:rPr>
          <w:rFonts w:asciiTheme="majorBidi" w:hAnsiTheme="majorBidi" w:cstheme="majorBidi"/>
          <w:color w:val="000000" w:themeColor="text1"/>
          <w:sz w:val="28"/>
          <w:szCs w:val="28"/>
        </w:rPr>
      </w:pPr>
    </w:p>
    <w:p w:rsidR="002A2035" w:rsidRDefault="002A2035" w:rsidP="004A4852">
      <w:pPr>
        <w:pStyle w:val="NoSpacing"/>
        <w:ind w:left="1080"/>
        <w:jc w:val="both"/>
        <w:rPr>
          <w:rFonts w:asciiTheme="majorBidi" w:hAnsiTheme="majorBidi" w:cstheme="majorBidi"/>
          <w:color w:val="000000" w:themeColor="text1"/>
          <w:sz w:val="28"/>
          <w:szCs w:val="28"/>
        </w:rPr>
      </w:pPr>
    </w:p>
    <w:p w:rsidR="002A2035" w:rsidRDefault="002A2035" w:rsidP="004A4852">
      <w:pPr>
        <w:pStyle w:val="NoSpacing"/>
        <w:ind w:left="1080"/>
        <w:jc w:val="both"/>
        <w:rPr>
          <w:rFonts w:asciiTheme="majorBidi" w:hAnsiTheme="majorBidi" w:cstheme="majorBidi"/>
          <w:color w:val="000000" w:themeColor="text1"/>
          <w:sz w:val="28"/>
          <w:szCs w:val="28"/>
        </w:rPr>
      </w:pPr>
    </w:p>
    <w:p w:rsidR="004A4852" w:rsidRDefault="006108E5" w:rsidP="004A4852">
      <w:pPr>
        <w:pStyle w:val="NoSpacing"/>
        <w:ind w:left="1080"/>
        <w:jc w:val="both"/>
        <w:rPr>
          <w:rFonts w:asciiTheme="majorBidi" w:hAnsiTheme="majorBidi" w:cstheme="majorBidi"/>
          <w:b/>
          <w:bCs/>
          <w:color w:val="FF0000"/>
          <w:sz w:val="28"/>
          <w:szCs w:val="28"/>
        </w:rPr>
      </w:pPr>
      <w:r w:rsidRPr="006108E5">
        <w:rPr>
          <w:rFonts w:asciiTheme="majorBidi" w:hAnsiTheme="majorBidi" w:cstheme="majorBidi"/>
          <w:b/>
          <w:bCs/>
          <w:color w:val="FF0000"/>
          <w:sz w:val="28"/>
          <w:szCs w:val="28"/>
        </w:rPr>
        <w:lastRenderedPageBreak/>
        <w:t>Discussion</w:t>
      </w:r>
    </w:p>
    <w:p w:rsidR="006108E5" w:rsidRDefault="006108E5" w:rsidP="004A4852">
      <w:pPr>
        <w:pStyle w:val="NoSpacing"/>
        <w:ind w:left="1080"/>
        <w:jc w:val="both"/>
        <w:rPr>
          <w:rFonts w:asciiTheme="majorBidi" w:hAnsiTheme="majorBidi" w:cstheme="majorBidi"/>
          <w:b/>
          <w:bCs/>
          <w:color w:val="FF0000"/>
          <w:sz w:val="28"/>
          <w:szCs w:val="28"/>
        </w:rPr>
      </w:pPr>
    </w:p>
    <w:p w:rsidR="002A2035" w:rsidRDefault="002A2035" w:rsidP="002A2035">
      <w:pPr>
        <w:pStyle w:val="NoSpacing"/>
        <w:numPr>
          <w:ilvl w:val="0"/>
          <w:numId w:val="3"/>
        </w:numPr>
        <w:jc w:val="both"/>
        <w:rPr>
          <w:rFonts w:asciiTheme="majorBidi" w:hAnsiTheme="majorBidi" w:cstheme="majorBidi"/>
          <w:color w:val="000000" w:themeColor="text1"/>
          <w:sz w:val="28"/>
          <w:szCs w:val="28"/>
        </w:rPr>
      </w:pPr>
      <w:r w:rsidRPr="002A2035">
        <w:rPr>
          <w:rFonts w:asciiTheme="majorBidi" w:hAnsiTheme="majorBidi" w:cstheme="majorBidi"/>
          <w:color w:val="000000" w:themeColor="text1"/>
          <w:sz w:val="28"/>
          <w:szCs w:val="28"/>
        </w:rPr>
        <w:t>Discuss the results we obtained from the readings of the different devices, and what does reading each of these devices mean?</w:t>
      </w:r>
    </w:p>
    <w:p w:rsidR="002A2035" w:rsidRDefault="002A2035" w:rsidP="002A2035">
      <w:pPr>
        <w:pStyle w:val="NoSpacing"/>
        <w:numPr>
          <w:ilvl w:val="0"/>
          <w:numId w:val="3"/>
        </w:numPr>
        <w:jc w:val="both"/>
        <w:rPr>
          <w:rFonts w:asciiTheme="majorBidi" w:hAnsiTheme="majorBidi" w:cstheme="majorBidi"/>
          <w:color w:val="000000" w:themeColor="text1"/>
          <w:sz w:val="28"/>
          <w:szCs w:val="28"/>
        </w:rPr>
      </w:pPr>
      <w:r w:rsidRPr="002A2035">
        <w:rPr>
          <w:rFonts w:asciiTheme="majorBidi" w:hAnsiTheme="majorBidi" w:cstheme="majorBidi"/>
          <w:color w:val="000000" w:themeColor="text1"/>
          <w:sz w:val="28"/>
          <w:szCs w:val="28"/>
        </w:rPr>
        <w:t>Discuss conversions for this reading from volumetric to mass and vice versa?</w:t>
      </w:r>
    </w:p>
    <w:p w:rsidR="002A2035" w:rsidRDefault="002A2035" w:rsidP="002A2035">
      <w:pPr>
        <w:pStyle w:val="NoSpacing"/>
        <w:numPr>
          <w:ilvl w:val="0"/>
          <w:numId w:val="3"/>
        </w:numPr>
        <w:jc w:val="both"/>
        <w:rPr>
          <w:rFonts w:asciiTheme="majorBidi" w:hAnsiTheme="majorBidi" w:cstheme="majorBidi"/>
          <w:color w:val="000000" w:themeColor="text1"/>
          <w:sz w:val="28"/>
          <w:szCs w:val="28"/>
        </w:rPr>
      </w:pPr>
      <w:r w:rsidRPr="002A2035">
        <w:rPr>
          <w:rFonts w:asciiTheme="majorBidi" w:hAnsiTheme="majorBidi" w:cstheme="majorBidi"/>
          <w:color w:val="000000" w:themeColor="text1"/>
          <w:sz w:val="28"/>
          <w:szCs w:val="28"/>
        </w:rPr>
        <w:t>Is there an impact of weather factors on these readings and why?</w:t>
      </w:r>
    </w:p>
    <w:p w:rsidR="002A2035" w:rsidRDefault="002A2035" w:rsidP="002A2035">
      <w:pPr>
        <w:pStyle w:val="NoSpacing"/>
        <w:numPr>
          <w:ilvl w:val="0"/>
          <w:numId w:val="3"/>
        </w:numPr>
        <w:jc w:val="both"/>
        <w:rPr>
          <w:rFonts w:asciiTheme="majorBidi" w:hAnsiTheme="majorBidi" w:cstheme="majorBidi"/>
          <w:color w:val="000000" w:themeColor="text1"/>
          <w:sz w:val="28"/>
          <w:szCs w:val="28"/>
        </w:rPr>
      </w:pPr>
      <w:r w:rsidRPr="002A2035">
        <w:rPr>
          <w:rFonts w:asciiTheme="majorBidi" w:hAnsiTheme="majorBidi" w:cstheme="majorBidi"/>
          <w:color w:val="000000" w:themeColor="text1"/>
          <w:sz w:val="28"/>
          <w:szCs w:val="28"/>
        </w:rPr>
        <w:t>Evaluate the readings you obtained and compare them with the internationally permissible limits, and what is the percentage of error in them and why?</w:t>
      </w:r>
    </w:p>
    <w:p w:rsidR="002A2035" w:rsidRPr="002A2035" w:rsidRDefault="002A2035" w:rsidP="002A2035">
      <w:pPr>
        <w:pStyle w:val="NoSpacing"/>
        <w:numPr>
          <w:ilvl w:val="0"/>
          <w:numId w:val="3"/>
        </w:numPr>
        <w:jc w:val="both"/>
        <w:rPr>
          <w:rFonts w:asciiTheme="majorBidi" w:hAnsiTheme="majorBidi" w:cstheme="majorBidi"/>
          <w:color w:val="000000" w:themeColor="text1"/>
          <w:sz w:val="28"/>
          <w:szCs w:val="28"/>
        </w:rPr>
      </w:pPr>
      <w:r w:rsidRPr="002A2035">
        <w:rPr>
          <w:rFonts w:asciiTheme="majorBidi" w:hAnsiTheme="majorBidi" w:cstheme="majorBidi"/>
          <w:color w:val="000000" w:themeColor="text1"/>
          <w:sz w:val="28"/>
          <w:szCs w:val="28"/>
        </w:rPr>
        <w:t>How do you expect the readings of these devices to be if they are installed in other places, such as near the public street, intersection of cars, or in the university corridors, and why?</w:t>
      </w:r>
      <w:bookmarkStart w:id="0" w:name="_GoBack"/>
      <w:bookmarkEnd w:id="0"/>
    </w:p>
    <w:p w:rsidR="006108E5" w:rsidRPr="002A2035" w:rsidRDefault="006108E5" w:rsidP="004A4852">
      <w:pPr>
        <w:pStyle w:val="NoSpacing"/>
        <w:ind w:left="1080"/>
        <w:jc w:val="both"/>
        <w:rPr>
          <w:rFonts w:asciiTheme="majorBidi" w:hAnsiTheme="majorBidi" w:cstheme="majorBidi"/>
          <w:color w:val="000000" w:themeColor="text1"/>
          <w:sz w:val="28"/>
          <w:szCs w:val="28"/>
        </w:rPr>
      </w:pPr>
    </w:p>
    <w:sectPr w:rsidR="006108E5" w:rsidRPr="002A2035" w:rsidSect="00437DBB">
      <w:pgSz w:w="12240" w:h="15840"/>
      <w:pgMar w:top="81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Math">
    <w:panose1 w:val="02040503050406030204"/>
    <w:charset w:val="00"/>
    <w:family w:val="roman"/>
    <w:pitch w:val="variable"/>
    <w:sig w:usb0="E00002FF" w:usb1="420024FF" w:usb2="00000000" w:usb3="00000000" w:csb0="0000019F"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7305D7"/>
    <w:multiLevelType w:val="hybridMultilevel"/>
    <w:tmpl w:val="5FBC0E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E93951"/>
    <w:multiLevelType w:val="hybridMultilevel"/>
    <w:tmpl w:val="756E8ECA"/>
    <w:lvl w:ilvl="0" w:tplc="2892C94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3551DDC"/>
    <w:multiLevelType w:val="hybridMultilevel"/>
    <w:tmpl w:val="D548D306"/>
    <w:lvl w:ilvl="0" w:tplc="E294C9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17E"/>
    <w:rsid w:val="00056853"/>
    <w:rsid w:val="000B3845"/>
    <w:rsid w:val="001E15B5"/>
    <w:rsid w:val="002A2035"/>
    <w:rsid w:val="002D69CD"/>
    <w:rsid w:val="00364872"/>
    <w:rsid w:val="00384B43"/>
    <w:rsid w:val="003A334E"/>
    <w:rsid w:val="003E7AA5"/>
    <w:rsid w:val="003F24B6"/>
    <w:rsid w:val="00437DBB"/>
    <w:rsid w:val="00477C49"/>
    <w:rsid w:val="004A4852"/>
    <w:rsid w:val="006108E5"/>
    <w:rsid w:val="0062217E"/>
    <w:rsid w:val="00640DCC"/>
    <w:rsid w:val="006C4DE7"/>
    <w:rsid w:val="007F2465"/>
    <w:rsid w:val="008A6B75"/>
    <w:rsid w:val="008F5693"/>
    <w:rsid w:val="00925310"/>
    <w:rsid w:val="0098239E"/>
    <w:rsid w:val="00B41FC1"/>
    <w:rsid w:val="00B721A0"/>
    <w:rsid w:val="00CC67F7"/>
    <w:rsid w:val="00DA77A9"/>
    <w:rsid w:val="00E17F9D"/>
    <w:rsid w:val="00FA2EE4"/>
    <w:rsid w:val="00FF193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02705"/>
  <w15:chartTrackingRefBased/>
  <w15:docId w15:val="{D70F79DF-1D26-4FDD-8EB5-58144A0C6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D69C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3</Pages>
  <Words>547</Words>
  <Characters>3124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 N5030</dc:creator>
  <cp:keywords/>
  <dc:description/>
  <cp:lastModifiedBy>Dell N5030</cp:lastModifiedBy>
  <cp:revision>27</cp:revision>
  <dcterms:created xsi:type="dcterms:W3CDTF">2021-10-11T07:50:00Z</dcterms:created>
  <dcterms:modified xsi:type="dcterms:W3CDTF">2021-10-11T10:08:00Z</dcterms:modified>
</cp:coreProperties>
</file>