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00D" w:rsidRDefault="00AF200D">
      <w:pPr>
        <w:spacing w:line="19" w:lineRule="exact"/>
        <w:rPr>
          <w:sz w:val="24"/>
          <w:szCs w:val="24"/>
          <w:rtl/>
          <w:lang w:bidi="ar-IQ"/>
        </w:rPr>
      </w:pPr>
      <w:bookmarkStart w:id="0" w:name="page1"/>
      <w:bookmarkEnd w:id="0"/>
    </w:p>
    <w:p w:rsidR="00AF200D" w:rsidRDefault="00227815">
      <w:pPr>
        <w:spacing w:line="374" w:lineRule="auto"/>
        <w:ind w:left="360" w:right="2566" w:firstLine="2213"/>
        <w:rPr>
          <w:sz w:val="20"/>
          <w:szCs w:val="20"/>
        </w:rPr>
      </w:pPr>
      <w:r>
        <w:rPr>
          <w:rFonts w:eastAsia="Times New Roman"/>
          <w:b/>
          <w:bCs/>
          <w:sz w:val="36"/>
          <w:szCs w:val="36"/>
        </w:rPr>
        <w:t xml:space="preserve">Plant genetic engineering Lab (seven) </w:t>
      </w:r>
      <w:r>
        <w:rPr>
          <w:rFonts w:eastAsia="Times New Roman"/>
          <w:b/>
          <w:bCs/>
          <w:sz w:val="28"/>
          <w:szCs w:val="28"/>
        </w:rPr>
        <w:t>:</w:t>
      </w:r>
      <w:r>
        <w:rPr>
          <w:rFonts w:eastAsia="Times New Roman"/>
          <w:b/>
          <w:bCs/>
          <w:sz w:val="36"/>
          <w:szCs w:val="36"/>
        </w:rPr>
        <w:t xml:space="preserve"> </w:t>
      </w:r>
      <w:r w:rsidRPr="00D03F0C">
        <w:rPr>
          <w:rFonts w:eastAsia="Times New Roman"/>
          <w:b/>
          <w:bCs/>
          <w:color w:val="5B9BD5" w:themeColor="accent1"/>
          <w:sz w:val="36"/>
          <w:szCs w:val="36"/>
        </w:rPr>
        <w:t>Gene Sequencing</w:t>
      </w:r>
    </w:p>
    <w:p w:rsidR="00AF200D" w:rsidRDefault="00AF200D">
      <w:pPr>
        <w:spacing w:line="1" w:lineRule="exact"/>
        <w:rPr>
          <w:sz w:val="24"/>
          <w:szCs w:val="24"/>
        </w:rPr>
      </w:pPr>
    </w:p>
    <w:p w:rsidR="00AF200D" w:rsidRPr="00D03F0C" w:rsidRDefault="00227815">
      <w:pPr>
        <w:spacing w:line="273" w:lineRule="auto"/>
        <w:ind w:left="360" w:right="366"/>
        <w:jc w:val="both"/>
        <w:rPr>
          <w:rFonts w:eastAsia="Times New Roman"/>
          <w:color w:val="FF0000"/>
          <w:sz w:val="28"/>
          <w:szCs w:val="28"/>
        </w:rPr>
      </w:pPr>
      <w:r w:rsidRPr="00D03F0C">
        <w:rPr>
          <w:rFonts w:eastAsia="Times New Roman"/>
          <w:color w:val="FF0000"/>
          <w:sz w:val="28"/>
          <w:szCs w:val="28"/>
        </w:rPr>
        <w:t xml:space="preserve">DNA sequencing is the process of determining the precise order of </w:t>
      </w:r>
      <w:hyperlink r:id="rId4">
        <w:r w:rsidRPr="00D03F0C">
          <w:rPr>
            <w:rFonts w:eastAsia="Times New Roman"/>
            <w:color w:val="FF0000"/>
            <w:sz w:val="28"/>
            <w:szCs w:val="28"/>
          </w:rPr>
          <w:t xml:space="preserve">nucleotides </w:t>
        </w:r>
      </w:hyperlink>
      <w:r w:rsidRPr="00D03F0C">
        <w:rPr>
          <w:rFonts w:eastAsia="Times New Roman"/>
          <w:color w:val="FF0000"/>
          <w:sz w:val="28"/>
          <w:szCs w:val="28"/>
        </w:rPr>
        <w:t xml:space="preserve">within a </w:t>
      </w:r>
      <w:hyperlink r:id="rId5">
        <w:r w:rsidRPr="00D03F0C">
          <w:rPr>
            <w:rFonts w:eastAsia="Times New Roman"/>
            <w:color w:val="FF0000"/>
            <w:sz w:val="28"/>
            <w:szCs w:val="28"/>
          </w:rPr>
          <w:t xml:space="preserve">DNA </w:t>
        </w:r>
      </w:hyperlink>
      <w:r w:rsidRPr="00D03F0C">
        <w:rPr>
          <w:rFonts w:eastAsia="Times New Roman"/>
          <w:color w:val="FF0000"/>
          <w:sz w:val="28"/>
          <w:szCs w:val="28"/>
        </w:rPr>
        <w:t>molecule. It includes any method or technology that is used to determine the order of the four bases—</w:t>
      </w:r>
      <w:hyperlink r:id="rId6">
        <w:r w:rsidRPr="00D03F0C">
          <w:rPr>
            <w:rFonts w:eastAsia="Times New Roman"/>
            <w:color w:val="FF0000"/>
            <w:sz w:val="28"/>
            <w:szCs w:val="28"/>
          </w:rPr>
          <w:t>adenine,</w:t>
        </w:r>
      </w:hyperlink>
      <w:r w:rsidRPr="00D03F0C">
        <w:rPr>
          <w:rFonts w:eastAsia="Times New Roman"/>
          <w:color w:val="FF0000"/>
          <w:sz w:val="28"/>
          <w:szCs w:val="28"/>
        </w:rPr>
        <w:t xml:space="preserve"> </w:t>
      </w:r>
      <w:hyperlink r:id="rId7">
        <w:r w:rsidRPr="00D03F0C">
          <w:rPr>
            <w:rFonts w:eastAsia="Times New Roman"/>
            <w:color w:val="FF0000"/>
            <w:sz w:val="28"/>
            <w:szCs w:val="28"/>
          </w:rPr>
          <w:t xml:space="preserve">guanine, </w:t>
        </w:r>
      </w:hyperlink>
      <w:hyperlink r:id="rId8">
        <w:r w:rsidRPr="00D03F0C">
          <w:rPr>
            <w:rFonts w:eastAsia="Times New Roman"/>
            <w:color w:val="FF0000"/>
            <w:sz w:val="28"/>
            <w:szCs w:val="28"/>
          </w:rPr>
          <w:t xml:space="preserve">cytosine, </w:t>
        </w:r>
      </w:hyperlink>
      <w:r w:rsidRPr="00D03F0C">
        <w:rPr>
          <w:rFonts w:eastAsia="Times New Roman"/>
          <w:color w:val="FF0000"/>
          <w:sz w:val="28"/>
          <w:szCs w:val="28"/>
        </w:rPr>
        <w:t xml:space="preserve">and </w:t>
      </w:r>
      <w:hyperlink r:id="rId9">
        <w:r w:rsidRPr="00D03F0C">
          <w:rPr>
            <w:rFonts w:eastAsia="Times New Roman"/>
            <w:color w:val="FF0000"/>
            <w:sz w:val="28"/>
            <w:szCs w:val="28"/>
          </w:rPr>
          <w:t>thymine</w:t>
        </w:r>
      </w:hyperlink>
      <w:r w:rsidRPr="00D03F0C">
        <w:rPr>
          <w:rFonts w:eastAsia="Times New Roman"/>
          <w:color w:val="FF0000"/>
          <w:sz w:val="28"/>
          <w:szCs w:val="28"/>
        </w:rPr>
        <w:t>—in a strand of DNA.</w:t>
      </w:r>
    </w:p>
    <w:p w:rsidR="00AF200D" w:rsidRDefault="00AF200D">
      <w:pPr>
        <w:spacing w:line="204" w:lineRule="exact"/>
        <w:rPr>
          <w:rFonts w:eastAsia="Times New Roman"/>
          <w:sz w:val="28"/>
          <w:szCs w:val="28"/>
        </w:rPr>
      </w:pPr>
    </w:p>
    <w:p w:rsidR="00AF200D" w:rsidRDefault="00227815">
      <w:pPr>
        <w:ind w:left="360"/>
        <w:rPr>
          <w:sz w:val="20"/>
          <w:szCs w:val="20"/>
        </w:rPr>
      </w:pPr>
      <w:r w:rsidRPr="00D03F0C">
        <w:rPr>
          <w:rFonts w:eastAsia="Times New Roman"/>
          <w:b/>
          <w:bCs/>
          <w:color w:val="5B9BD5" w:themeColor="accent1"/>
          <w:sz w:val="32"/>
          <w:szCs w:val="32"/>
          <w:u w:val="single"/>
        </w:rPr>
        <w:t>Methods of sequencing</w:t>
      </w:r>
    </w:p>
    <w:p w:rsidR="00AF200D" w:rsidRDefault="00AF200D">
      <w:pPr>
        <w:spacing w:line="269" w:lineRule="exact"/>
        <w:rPr>
          <w:rFonts w:eastAsia="Times New Roman"/>
          <w:sz w:val="28"/>
          <w:szCs w:val="28"/>
        </w:rPr>
      </w:pPr>
    </w:p>
    <w:p w:rsidR="00AF200D" w:rsidRDefault="00227815">
      <w:pPr>
        <w:spacing w:line="270" w:lineRule="auto"/>
        <w:ind w:left="1080" w:right="366" w:hanging="359"/>
        <w:jc w:val="both"/>
        <w:rPr>
          <w:sz w:val="20"/>
          <w:szCs w:val="20"/>
        </w:rPr>
      </w:pPr>
      <w:r>
        <w:rPr>
          <w:rFonts w:eastAsia="Times New Roman"/>
          <w:sz w:val="28"/>
          <w:szCs w:val="28"/>
        </w:rPr>
        <w:t xml:space="preserve">1- </w:t>
      </w:r>
      <w:r w:rsidRPr="00D03F0C">
        <w:rPr>
          <w:rFonts w:eastAsia="Times New Roman"/>
          <w:color w:val="FFC000"/>
          <w:sz w:val="28"/>
          <w:szCs w:val="28"/>
        </w:rPr>
        <w:t>Maxam-Gilbert</w:t>
      </w:r>
      <w:r>
        <w:rPr>
          <w:rFonts w:eastAsia="Times New Roman"/>
          <w:sz w:val="28"/>
          <w:szCs w:val="28"/>
        </w:rPr>
        <w:t xml:space="preserve"> chemical cleavage method: DNA is labelled and then chemically cleaved in a sequence-dependent manner. This method is not easily scaled and is rather tedious</w:t>
      </w:r>
    </w:p>
    <w:p w:rsidR="00AF200D" w:rsidRDefault="00AF200D">
      <w:pPr>
        <w:spacing w:line="23" w:lineRule="exact"/>
        <w:rPr>
          <w:rFonts w:eastAsia="Times New Roman"/>
          <w:sz w:val="28"/>
          <w:szCs w:val="28"/>
        </w:rPr>
      </w:pPr>
    </w:p>
    <w:p w:rsidR="00AF200D" w:rsidRDefault="00227815">
      <w:pPr>
        <w:tabs>
          <w:tab w:val="left" w:pos="1060"/>
        </w:tabs>
        <w:spacing w:line="273" w:lineRule="auto"/>
        <w:ind w:left="1080" w:right="366" w:hanging="359"/>
        <w:jc w:val="both"/>
        <w:rPr>
          <w:sz w:val="20"/>
          <w:szCs w:val="20"/>
        </w:rPr>
      </w:pPr>
      <w:r>
        <w:rPr>
          <w:rFonts w:eastAsia="Times New Roman"/>
        </w:rPr>
        <w:t>2-</w:t>
      </w:r>
      <w:r>
        <w:rPr>
          <w:sz w:val="20"/>
          <w:szCs w:val="20"/>
        </w:rPr>
        <w:tab/>
      </w:r>
      <w:r w:rsidRPr="00D03F0C">
        <w:rPr>
          <w:rFonts w:eastAsia="Times New Roman"/>
          <w:color w:val="FFC000"/>
          <w:sz w:val="28"/>
          <w:szCs w:val="28"/>
        </w:rPr>
        <w:t xml:space="preserve">Sanger dideoxy </w:t>
      </w:r>
      <w:r>
        <w:rPr>
          <w:rFonts w:eastAsia="Times New Roman"/>
          <w:sz w:val="28"/>
          <w:szCs w:val="28"/>
        </w:rPr>
        <w:t>(primer extension/chain-termination) method: most popular protocol for sequencing, very adaptable, scalable to large sequencing projects, The chain terminator method is more efficient and uses fewer toxic chemicals and lower amount of radioactivity than the method of Maxam and Gilbert</w:t>
      </w:r>
    </w:p>
    <w:p w:rsidR="00AF200D" w:rsidRDefault="00AF200D">
      <w:pPr>
        <w:spacing w:line="205" w:lineRule="exact"/>
        <w:rPr>
          <w:rFonts w:eastAsia="Times New Roman"/>
          <w:sz w:val="28"/>
          <w:szCs w:val="28"/>
        </w:rPr>
      </w:pPr>
    </w:p>
    <w:p w:rsidR="00AF200D" w:rsidRDefault="00227815">
      <w:pPr>
        <w:ind w:left="360"/>
        <w:rPr>
          <w:sz w:val="20"/>
          <w:szCs w:val="20"/>
        </w:rPr>
      </w:pPr>
      <w:r>
        <w:rPr>
          <w:rFonts w:eastAsia="Times New Roman"/>
          <w:b/>
          <w:bCs/>
          <w:sz w:val="32"/>
          <w:szCs w:val="32"/>
        </w:rPr>
        <w:t xml:space="preserve">For Sanger dideoxy sequencing </w:t>
      </w:r>
      <w:r w:rsidRPr="00D03F0C">
        <w:rPr>
          <w:rFonts w:eastAsia="Times New Roman"/>
          <w:b/>
          <w:bCs/>
          <w:color w:val="5B9BD5" w:themeColor="accent1"/>
          <w:sz w:val="32"/>
          <w:szCs w:val="32"/>
        </w:rPr>
        <w:t>you need</w:t>
      </w:r>
      <w:r>
        <w:rPr>
          <w:rFonts w:eastAsia="Times New Roman"/>
          <w:b/>
          <w:bCs/>
          <w:sz w:val="32"/>
          <w:szCs w:val="32"/>
        </w:rPr>
        <w:t>:</w:t>
      </w:r>
    </w:p>
    <w:p w:rsidR="00AF200D" w:rsidRDefault="00AF200D">
      <w:pPr>
        <w:spacing w:line="326" w:lineRule="exact"/>
        <w:rPr>
          <w:rFonts w:eastAsia="Times New Roman"/>
          <w:sz w:val="28"/>
          <w:szCs w:val="28"/>
        </w:rPr>
      </w:pPr>
    </w:p>
    <w:p w:rsidR="00AF200D" w:rsidRPr="00D03F0C" w:rsidRDefault="00227815">
      <w:pPr>
        <w:ind w:left="720"/>
        <w:rPr>
          <w:color w:val="FF0000"/>
          <w:sz w:val="20"/>
          <w:szCs w:val="20"/>
        </w:rPr>
      </w:pPr>
      <w:r>
        <w:rPr>
          <w:rFonts w:eastAsia="Times New Roman"/>
          <w:sz w:val="28"/>
          <w:szCs w:val="28"/>
        </w:rPr>
        <w:t>1</w:t>
      </w:r>
      <w:r w:rsidRPr="00D03F0C">
        <w:rPr>
          <w:rFonts w:eastAsia="Times New Roman"/>
          <w:color w:val="FF0000"/>
          <w:sz w:val="28"/>
          <w:szCs w:val="28"/>
        </w:rPr>
        <w:t>- Single stranded DNA template</w:t>
      </w:r>
    </w:p>
    <w:p w:rsidR="00AF200D" w:rsidRPr="00D03F0C" w:rsidRDefault="00AF200D">
      <w:pPr>
        <w:spacing w:line="48" w:lineRule="exact"/>
        <w:rPr>
          <w:rFonts w:eastAsia="Times New Roman"/>
          <w:color w:val="FF0000"/>
          <w:sz w:val="28"/>
          <w:szCs w:val="28"/>
        </w:rPr>
      </w:pPr>
    </w:p>
    <w:p w:rsidR="00AF200D" w:rsidRPr="00D03F0C" w:rsidRDefault="00227815">
      <w:pPr>
        <w:ind w:left="720"/>
        <w:rPr>
          <w:color w:val="FF0000"/>
          <w:sz w:val="20"/>
          <w:szCs w:val="20"/>
        </w:rPr>
      </w:pPr>
      <w:r w:rsidRPr="00D03F0C">
        <w:rPr>
          <w:rFonts w:eastAsia="Times New Roman"/>
          <w:color w:val="FF0000"/>
          <w:sz w:val="28"/>
          <w:szCs w:val="28"/>
        </w:rPr>
        <w:t>2- A primer for DNA synthesis</w:t>
      </w:r>
    </w:p>
    <w:p w:rsidR="00AF200D" w:rsidRPr="00D03F0C" w:rsidRDefault="00AF200D">
      <w:pPr>
        <w:spacing w:line="48" w:lineRule="exact"/>
        <w:rPr>
          <w:rFonts w:eastAsia="Times New Roman"/>
          <w:color w:val="FF0000"/>
          <w:sz w:val="28"/>
          <w:szCs w:val="28"/>
        </w:rPr>
      </w:pPr>
    </w:p>
    <w:p w:rsidR="00AF200D" w:rsidRPr="00D03F0C" w:rsidRDefault="00227815">
      <w:pPr>
        <w:ind w:left="720"/>
        <w:rPr>
          <w:color w:val="FF0000"/>
          <w:sz w:val="20"/>
          <w:szCs w:val="20"/>
        </w:rPr>
      </w:pPr>
      <w:r w:rsidRPr="00D03F0C">
        <w:rPr>
          <w:rFonts w:eastAsia="Times New Roman"/>
          <w:color w:val="FF0000"/>
          <w:sz w:val="28"/>
          <w:szCs w:val="28"/>
        </w:rPr>
        <w:t>3- DNA polymerase</w:t>
      </w:r>
    </w:p>
    <w:p w:rsidR="00AF200D" w:rsidRPr="00D03F0C" w:rsidRDefault="00AF200D">
      <w:pPr>
        <w:spacing w:line="61" w:lineRule="exact"/>
        <w:rPr>
          <w:rFonts w:eastAsia="Times New Roman"/>
          <w:color w:val="FF0000"/>
          <w:sz w:val="28"/>
          <w:szCs w:val="28"/>
        </w:rPr>
      </w:pPr>
    </w:p>
    <w:p w:rsidR="00AF200D" w:rsidRPr="00D03F0C" w:rsidRDefault="00227815">
      <w:pPr>
        <w:spacing w:line="274" w:lineRule="auto"/>
        <w:ind w:left="1080" w:right="546" w:hanging="359"/>
        <w:rPr>
          <w:color w:val="FF0000"/>
          <w:sz w:val="20"/>
          <w:szCs w:val="20"/>
        </w:rPr>
      </w:pPr>
      <w:r w:rsidRPr="00D03F0C">
        <w:rPr>
          <w:rFonts w:eastAsia="Times New Roman"/>
          <w:color w:val="FF0000"/>
          <w:sz w:val="28"/>
          <w:szCs w:val="28"/>
        </w:rPr>
        <w:t xml:space="preserve">4- radioactively or fluorescently labelled (containing radioactive phosphorus for labelling) Deoxynucleotide triphosphates (dATP, dGTP, dCTP, dTTP). And dideoxynucleotide triphosphates, </w:t>
      </w:r>
      <w:r w:rsidRPr="00D03F0C">
        <w:rPr>
          <w:rFonts w:eastAsia="Times New Roman"/>
          <w:b/>
          <w:bCs/>
          <w:color w:val="FF0000"/>
          <w:sz w:val="28"/>
          <w:szCs w:val="28"/>
        </w:rPr>
        <w:t>lacks</w:t>
      </w:r>
      <w:r w:rsidRPr="00D03F0C">
        <w:rPr>
          <w:rFonts w:eastAsia="Times New Roman"/>
          <w:color w:val="FF0000"/>
          <w:sz w:val="28"/>
          <w:szCs w:val="28"/>
        </w:rPr>
        <w:t xml:space="preserve"> </w:t>
      </w:r>
      <w:r w:rsidRPr="00D03F0C">
        <w:rPr>
          <w:rFonts w:eastAsia="Times New Roman"/>
          <w:b/>
          <w:bCs/>
          <w:color w:val="FF0000"/>
          <w:sz w:val="28"/>
          <w:szCs w:val="28"/>
        </w:rPr>
        <w:t>a hydroxyl group at 3 carbon (ddATP, ddGTP, ddCTP, or ddTTP) figure(1).</w:t>
      </w: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200" w:lineRule="exact"/>
        <w:rPr>
          <w:rFonts w:eastAsia="Times New Roman"/>
          <w:sz w:val="28"/>
          <w:szCs w:val="28"/>
        </w:rPr>
      </w:pPr>
    </w:p>
    <w:p w:rsidR="00AF200D" w:rsidRDefault="00AF200D">
      <w:pPr>
        <w:spacing w:line="333" w:lineRule="exact"/>
        <w:rPr>
          <w:rFonts w:eastAsia="Times New Roman"/>
          <w:sz w:val="28"/>
          <w:szCs w:val="28"/>
        </w:rPr>
      </w:pPr>
    </w:p>
    <w:p w:rsidR="00AF200D" w:rsidRDefault="00227815">
      <w:pPr>
        <w:ind w:right="6"/>
        <w:jc w:val="center"/>
        <w:rPr>
          <w:sz w:val="20"/>
          <w:szCs w:val="20"/>
        </w:rPr>
      </w:pPr>
      <w:r>
        <w:rPr>
          <w:rFonts w:ascii="Calibri" w:eastAsia="Calibri" w:hAnsi="Calibri" w:cs="Calibri"/>
        </w:rPr>
        <w:t>1</w:t>
      </w:r>
    </w:p>
    <w:p w:rsidR="00AF200D" w:rsidRDefault="00AF200D">
      <w:pPr>
        <w:sectPr w:rsidR="00AF200D">
          <w:pgSz w:w="11900" w:h="16838"/>
          <w:pgMar w:top="1440" w:right="1440" w:bottom="416" w:left="1440" w:header="0" w:footer="0" w:gutter="0"/>
          <w:cols w:space="720" w:equalWidth="0">
            <w:col w:w="9026"/>
          </w:cols>
        </w:sectPr>
      </w:pPr>
    </w:p>
    <w:p w:rsidR="00AF200D" w:rsidRDefault="00227815">
      <w:pPr>
        <w:spacing w:line="200" w:lineRule="exact"/>
        <w:rPr>
          <w:sz w:val="20"/>
          <w:szCs w:val="20"/>
        </w:rPr>
      </w:pPr>
      <w:bookmarkStart w:id="1" w:name="page2"/>
      <w:bookmarkEnd w:id="1"/>
      <w:r>
        <w:rPr>
          <w:noProof/>
          <w:sz w:val="20"/>
          <w:szCs w:val="20"/>
        </w:rPr>
        <w:lastRenderedPageBreak/>
        <w:drawing>
          <wp:anchor distT="0" distB="0" distL="114300" distR="114300" simplePos="0" relativeHeight="251656704" behindDoc="1" locked="0" layoutInCell="0" allowOverlap="1">
            <wp:simplePos x="0" y="0"/>
            <wp:positionH relativeFrom="page">
              <wp:posOffset>2300605</wp:posOffset>
            </wp:positionH>
            <wp:positionV relativeFrom="page">
              <wp:posOffset>920750</wp:posOffset>
            </wp:positionV>
            <wp:extent cx="2951480" cy="2805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blip>
                    <a:srcRect/>
                    <a:stretch>
                      <a:fillRect/>
                    </a:stretch>
                  </pic:blipFill>
                  <pic:spPr bwMode="auto">
                    <a:xfrm>
                      <a:off x="0" y="0"/>
                      <a:ext cx="2951480" cy="2805430"/>
                    </a:xfrm>
                    <a:prstGeom prst="rect">
                      <a:avLst/>
                    </a:prstGeom>
                    <a:noFill/>
                  </pic:spPr>
                </pic:pic>
              </a:graphicData>
            </a:graphic>
          </wp:anchor>
        </w:drawing>
      </w: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85" w:lineRule="exact"/>
        <w:rPr>
          <w:sz w:val="20"/>
          <w:szCs w:val="20"/>
        </w:rPr>
      </w:pPr>
    </w:p>
    <w:p w:rsidR="00AF200D" w:rsidRDefault="00227815">
      <w:pPr>
        <w:ind w:left="360"/>
        <w:rPr>
          <w:sz w:val="20"/>
          <w:szCs w:val="20"/>
        </w:rPr>
      </w:pPr>
      <w:r>
        <w:rPr>
          <w:rFonts w:eastAsia="Times New Roman"/>
          <w:b/>
          <w:bCs/>
          <w:sz w:val="24"/>
          <w:szCs w:val="24"/>
        </w:rPr>
        <w:t>Figure(1) the difference in structure between (dNTP) &amp;(ddNTP)</w:t>
      </w:r>
    </w:p>
    <w:p w:rsidR="00AF200D" w:rsidRDefault="00AF200D">
      <w:pPr>
        <w:spacing w:line="258" w:lineRule="exact"/>
        <w:rPr>
          <w:sz w:val="20"/>
          <w:szCs w:val="20"/>
        </w:rPr>
      </w:pPr>
    </w:p>
    <w:p w:rsidR="00AF200D" w:rsidRDefault="00227815">
      <w:pPr>
        <w:spacing w:line="267" w:lineRule="auto"/>
        <w:ind w:left="360" w:right="706" w:firstLine="70"/>
        <w:rPr>
          <w:sz w:val="20"/>
          <w:szCs w:val="20"/>
        </w:rPr>
      </w:pPr>
      <w:r w:rsidRPr="00D03F0C">
        <w:rPr>
          <w:rFonts w:eastAsia="Times New Roman"/>
          <w:b/>
          <w:bCs/>
          <w:color w:val="00B0F0"/>
          <w:sz w:val="28"/>
          <w:szCs w:val="28"/>
        </w:rPr>
        <w:t>DNA polymerases that uses in sequencing should be characterized with</w:t>
      </w:r>
      <w:r>
        <w:rPr>
          <w:rFonts w:eastAsia="Times New Roman"/>
          <w:b/>
          <w:bCs/>
          <w:sz w:val="28"/>
          <w:szCs w:val="28"/>
        </w:rPr>
        <w:t>:</w:t>
      </w:r>
    </w:p>
    <w:p w:rsidR="00AF200D" w:rsidRDefault="00AF200D">
      <w:pPr>
        <w:spacing w:line="211" w:lineRule="exact"/>
        <w:rPr>
          <w:sz w:val="20"/>
          <w:szCs w:val="20"/>
        </w:rPr>
      </w:pPr>
    </w:p>
    <w:p w:rsidR="00AF200D" w:rsidRPr="00D03F0C" w:rsidRDefault="00227815">
      <w:pPr>
        <w:ind w:left="720"/>
        <w:rPr>
          <w:color w:val="FF0000"/>
          <w:sz w:val="20"/>
          <w:szCs w:val="20"/>
        </w:rPr>
      </w:pPr>
      <w:r>
        <w:rPr>
          <w:rFonts w:eastAsia="Times New Roman"/>
          <w:sz w:val="28"/>
          <w:szCs w:val="28"/>
        </w:rPr>
        <w:t>1</w:t>
      </w:r>
      <w:r w:rsidRPr="00D03F0C">
        <w:rPr>
          <w:rFonts w:eastAsia="Times New Roman"/>
          <w:color w:val="FF0000"/>
          <w:sz w:val="28"/>
          <w:szCs w:val="28"/>
        </w:rPr>
        <w:t>- Should be highly processive, and incorporate ddNTPs efficiently</w:t>
      </w:r>
    </w:p>
    <w:p w:rsidR="00AF200D" w:rsidRPr="00D03F0C" w:rsidRDefault="00AF200D">
      <w:pPr>
        <w:spacing w:line="48" w:lineRule="exact"/>
        <w:rPr>
          <w:rFonts w:hint="cs"/>
          <w:color w:val="FF0000"/>
          <w:sz w:val="20"/>
          <w:szCs w:val="20"/>
          <w:rtl/>
          <w:lang w:bidi="ar-IQ"/>
        </w:rPr>
      </w:pPr>
    </w:p>
    <w:p w:rsidR="00AF200D" w:rsidRPr="00D03F0C" w:rsidRDefault="00227815">
      <w:pPr>
        <w:ind w:left="720"/>
        <w:rPr>
          <w:color w:val="FF0000"/>
          <w:sz w:val="20"/>
          <w:szCs w:val="20"/>
        </w:rPr>
      </w:pPr>
      <w:r w:rsidRPr="00D03F0C">
        <w:rPr>
          <w:rFonts w:eastAsia="Times New Roman"/>
          <w:color w:val="FF0000"/>
          <w:sz w:val="28"/>
          <w:szCs w:val="28"/>
        </w:rPr>
        <w:t>2- Should lack exonuclease activity</w:t>
      </w:r>
    </w:p>
    <w:p w:rsidR="00AF200D" w:rsidRPr="00D03F0C" w:rsidRDefault="00AF200D">
      <w:pPr>
        <w:spacing w:line="50" w:lineRule="exact"/>
        <w:rPr>
          <w:color w:val="FF0000"/>
          <w:sz w:val="20"/>
          <w:szCs w:val="20"/>
        </w:rPr>
      </w:pPr>
    </w:p>
    <w:p w:rsidR="00AF200D" w:rsidRDefault="00227815">
      <w:pPr>
        <w:ind w:left="720"/>
        <w:rPr>
          <w:sz w:val="20"/>
          <w:szCs w:val="20"/>
        </w:rPr>
      </w:pPr>
      <w:r w:rsidRPr="00D03F0C">
        <w:rPr>
          <w:rFonts w:eastAsia="Times New Roman"/>
          <w:color w:val="FF0000"/>
          <w:sz w:val="28"/>
          <w:szCs w:val="28"/>
        </w:rPr>
        <w:t xml:space="preserve">3- Thermostability </w:t>
      </w:r>
      <w:r>
        <w:rPr>
          <w:rFonts w:eastAsia="Times New Roman"/>
          <w:sz w:val="28"/>
          <w:szCs w:val="28"/>
        </w:rPr>
        <w:t>required for “cycle sequencing</w:t>
      </w:r>
      <w:r>
        <w:rPr>
          <w:rFonts w:eastAsia="Times New Roman"/>
          <w:b/>
          <w:bCs/>
          <w:sz w:val="28"/>
          <w:szCs w:val="28"/>
        </w:rPr>
        <w:t>”</w:t>
      </w:r>
    </w:p>
    <w:p w:rsidR="00AF200D" w:rsidRDefault="00AF200D">
      <w:pPr>
        <w:spacing w:line="248" w:lineRule="exact"/>
        <w:rPr>
          <w:sz w:val="20"/>
          <w:szCs w:val="20"/>
        </w:rPr>
      </w:pPr>
    </w:p>
    <w:p w:rsidR="00AF200D" w:rsidRPr="00D03F0C" w:rsidRDefault="00227815">
      <w:pPr>
        <w:ind w:left="360"/>
        <w:rPr>
          <w:color w:val="92D050"/>
          <w:sz w:val="20"/>
          <w:szCs w:val="20"/>
        </w:rPr>
      </w:pPr>
      <w:r w:rsidRPr="00D03F0C">
        <w:rPr>
          <w:rFonts w:eastAsia="Times New Roman"/>
          <w:b/>
          <w:bCs/>
          <w:color w:val="92D050"/>
          <w:sz w:val="32"/>
          <w:szCs w:val="32"/>
          <w:u w:val="single"/>
        </w:rPr>
        <w:t>Sanger DNA Sequencing method</w:t>
      </w:r>
      <w:r w:rsidRPr="00D03F0C">
        <w:rPr>
          <w:rFonts w:eastAsia="Times New Roman"/>
          <w:color w:val="92D050"/>
          <w:sz w:val="32"/>
          <w:szCs w:val="32"/>
          <w:u w:val="single"/>
        </w:rPr>
        <w:t>:</w:t>
      </w:r>
    </w:p>
    <w:p w:rsidR="00AF200D" w:rsidRDefault="00AF200D">
      <w:pPr>
        <w:spacing w:line="256" w:lineRule="exact"/>
        <w:rPr>
          <w:sz w:val="20"/>
          <w:szCs w:val="20"/>
        </w:rPr>
      </w:pPr>
    </w:p>
    <w:p w:rsidR="00AF200D" w:rsidRDefault="00227815">
      <w:pPr>
        <w:ind w:left="360"/>
        <w:rPr>
          <w:sz w:val="20"/>
          <w:szCs w:val="20"/>
        </w:rPr>
      </w:pPr>
      <w:r>
        <w:rPr>
          <w:rFonts w:eastAsia="Times New Roman"/>
          <w:sz w:val="32"/>
          <w:szCs w:val="32"/>
          <w:u w:val="single"/>
        </w:rPr>
        <w:t>Procedure:</w:t>
      </w:r>
    </w:p>
    <w:p w:rsidR="00AF200D" w:rsidRDefault="00AF200D">
      <w:pPr>
        <w:spacing w:line="256" w:lineRule="exact"/>
        <w:rPr>
          <w:sz w:val="20"/>
          <w:szCs w:val="20"/>
        </w:rPr>
      </w:pPr>
    </w:p>
    <w:p w:rsidR="00AF200D" w:rsidRDefault="00227815">
      <w:pPr>
        <w:ind w:left="360"/>
        <w:rPr>
          <w:sz w:val="20"/>
          <w:szCs w:val="20"/>
        </w:rPr>
      </w:pPr>
      <w:r>
        <w:rPr>
          <w:rFonts w:eastAsia="Times New Roman"/>
          <w:sz w:val="28"/>
          <w:szCs w:val="28"/>
        </w:rPr>
        <w:t xml:space="preserve">1-Firstly, the </w:t>
      </w:r>
      <w:r w:rsidRPr="00D03F0C">
        <w:rPr>
          <w:rFonts w:eastAsia="Times New Roman"/>
          <w:color w:val="FF0000"/>
          <w:sz w:val="28"/>
          <w:szCs w:val="28"/>
        </w:rPr>
        <w:t>DNA</w:t>
      </w:r>
      <w:r>
        <w:rPr>
          <w:rFonts w:eastAsia="Times New Roman"/>
          <w:sz w:val="28"/>
          <w:szCs w:val="28"/>
        </w:rPr>
        <w:t xml:space="preserve"> to be sequenced has to </w:t>
      </w:r>
      <w:r w:rsidRPr="00D03F0C">
        <w:rPr>
          <w:rFonts w:eastAsia="Times New Roman"/>
          <w:color w:val="FF0000"/>
          <w:sz w:val="28"/>
          <w:szCs w:val="28"/>
        </w:rPr>
        <w:t>be amplified</w:t>
      </w:r>
    </w:p>
    <w:p w:rsidR="00AF200D" w:rsidRDefault="00AF200D">
      <w:pPr>
        <w:spacing w:line="260" w:lineRule="exact"/>
        <w:rPr>
          <w:sz w:val="20"/>
          <w:szCs w:val="20"/>
        </w:rPr>
      </w:pPr>
    </w:p>
    <w:p w:rsidR="00AF200D" w:rsidRDefault="00227815">
      <w:pPr>
        <w:spacing w:line="267" w:lineRule="auto"/>
        <w:ind w:left="360" w:right="686"/>
        <w:rPr>
          <w:sz w:val="20"/>
          <w:szCs w:val="20"/>
        </w:rPr>
      </w:pPr>
      <w:r>
        <w:rPr>
          <w:rFonts w:eastAsia="Times New Roman"/>
          <w:sz w:val="28"/>
          <w:szCs w:val="28"/>
        </w:rPr>
        <w:t>2-</w:t>
      </w:r>
      <w:r w:rsidRPr="00D03F0C">
        <w:rPr>
          <w:rFonts w:eastAsia="Times New Roman"/>
          <w:color w:val="FF0000"/>
          <w:sz w:val="28"/>
          <w:szCs w:val="28"/>
        </w:rPr>
        <w:t>heat</w:t>
      </w:r>
      <w:r>
        <w:rPr>
          <w:rFonts w:eastAsia="Times New Roman"/>
          <w:sz w:val="28"/>
          <w:szCs w:val="28"/>
        </w:rPr>
        <w:t xml:space="preserve"> is then used to denaturate </w:t>
      </w:r>
      <w:r w:rsidRPr="00D03F0C">
        <w:rPr>
          <w:rFonts w:eastAsia="Times New Roman"/>
          <w:color w:val="FF0000"/>
          <w:sz w:val="28"/>
          <w:szCs w:val="28"/>
        </w:rPr>
        <w:t xml:space="preserve">the DNA </w:t>
      </w:r>
      <w:r>
        <w:rPr>
          <w:rFonts w:eastAsia="Times New Roman"/>
          <w:sz w:val="28"/>
          <w:szCs w:val="28"/>
        </w:rPr>
        <w:t>to produce a complementary strand and the template strand for DNA sequencing</w:t>
      </w:r>
    </w:p>
    <w:p w:rsidR="00AF200D" w:rsidRDefault="00AF200D">
      <w:pPr>
        <w:spacing w:line="213" w:lineRule="exact"/>
        <w:rPr>
          <w:sz w:val="20"/>
          <w:szCs w:val="20"/>
        </w:rPr>
      </w:pPr>
    </w:p>
    <w:p w:rsidR="00AF200D" w:rsidRDefault="00227815">
      <w:pPr>
        <w:ind w:left="360"/>
        <w:rPr>
          <w:sz w:val="20"/>
          <w:szCs w:val="20"/>
        </w:rPr>
      </w:pPr>
      <w:r>
        <w:rPr>
          <w:rFonts w:eastAsia="Times New Roman"/>
          <w:sz w:val="28"/>
          <w:szCs w:val="28"/>
        </w:rPr>
        <w:t>3</w:t>
      </w:r>
      <w:r w:rsidRPr="00D03F0C">
        <w:rPr>
          <w:rFonts w:eastAsia="Times New Roman"/>
          <w:color w:val="FF0000"/>
          <w:sz w:val="28"/>
          <w:szCs w:val="28"/>
        </w:rPr>
        <w:t xml:space="preserve">-a primer </w:t>
      </w:r>
      <w:r>
        <w:rPr>
          <w:rFonts w:eastAsia="Times New Roman"/>
          <w:sz w:val="28"/>
          <w:szCs w:val="28"/>
        </w:rPr>
        <w:t xml:space="preserve">is then annealed </w:t>
      </w:r>
      <w:r w:rsidRPr="00D03F0C">
        <w:rPr>
          <w:rFonts w:eastAsia="Times New Roman"/>
          <w:color w:val="FF0000"/>
          <w:sz w:val="28"/>
          <w:szCs w:val="28"/>
        </w:rPr>
        <w:t xml:space="preserve">to 5 prime </w:t>
      </w:r>
      <w:r>
        <w:rPr>
          <w:rFonts w:eastAsia="Times New Roman"/>
          <w:sz w:val="28"/>
          <w:szCs w:val="28"/>
        </w:rPr>
        <w:t>end of template DNA</w:t>
      </w:r>
    </w:p>
    <w:p w:rsidR="00AF200D" w:rsidRDefault="00AF200D">
      <w:pPr>
        <w:spacing w:line="250" w:lineRule="exact"/>
        <w:rPr>
          <w:sz w:val="20"/>
          <w:szCs w:val="20"/>
        </w:rPr>
      </w:pPr>
    </w:p>
    <w:p w:rsidR="00AF200D" w:rsidRDefault="00227815">
      <w:pPr>
        <w:ind w:left="360"/>
        <w:rPr>
          <w:sz w:val="20"/>
          <w:szCs w:val="20"/>
        </w:rPr>
      </w:pPr>
      <w:r>
        <w:rPr>
          <w:rFonts w:eastAsia="Times New Roman"/>
          <w:sz w:val="28"/>
          <w:szCs w:val="28"/>
        </w:rPr>
        <w:t>4-the primed DNA is then dispersed equally among four reaction vessels</w:t>
      </w:r>
    </w:p>
    <w:p w:rsidR="00AF200D" w:rsidRDefault="00AF200D">
      <w:pPr>
        <w:spacing w:line="258" w:lineRule="exact"/>
        <w:rPr>
          <w:sz w:val="20"/>
          <w:szCs w:val="20"/>
        </w:rPr>
      </w:pPr>
    </w:p>
    <w:p w:rsidR="00AF200D" w:rsidRDefault="00227815">
      <w:pPr>
        <w:spacing w:line="267" w:lineRule="auto"/>
        <w:ind w:left="360" w:right="686"/>
        <w:rPr>
          <w:sz w:val="20"/>
          <w:szCs w:val="20"/>
        </w:rPr>
      </w:pPr>
      <w:r>
        <w:rPr>
          <w:rFonts w:eastAsia="Times New Roman"/>
          <w:sz w:val="28"/>
          <w:szCs w:val="28"/>
        </w:rPr>
        <w:t>5-next, DNA polymerase and four dNTPs are added to all four reaction vessels,</w:t>
      </w:r>
    </w:p>
    <w:p w:rsidR="00AF200D" w:rsidRDefault="00AF200D">
      <w:pPr>
        <w:spacing w:line="224" w:lineRule="exact"/>
        <w:rPr>
          <w:sz w:val="20"/>
          <w:szCs w:val="20"/>
        </w:rPr>
      </w:pPr>
    </w:p>
    <w:p w:rsidR="00AF200D" w:rsidRPr="00D03F0C" w:rsidRDefault="00227815">
      <w:pPr>
        <w:spacing w:line="267" w:lineRule="auto"/>
        <w:ind w:left="360" w:right="586"/>
        <w:rPr>
          <w:color w:val="FF0000"/>
          <w:sz w:val="20"/>
          <w:szCs w:val="20"/>
        </w:rPr>
      </w:pPr>
      <w:r>
        <w:rPr>
          <w:rFonts w:eastAsia="Times New Roman"/>
          <w:sz w:val="28"/>
          <w:szCs w:val="28"/>
        </w:rPr>
        <w:t>6-</w:t>
      </w:r>
      <w:r w:rsidRPr="00D03F0C">
        <w:rPr>
          <w:rFonts w:eastAsia="Times New Roman"/>
          <w:color w:val="FF0000"/>
          <w:sz w:val="28"/>
          <w:szCs w:val="28"/>
        </w:rPr>
        <w:t>only one type of special nucleotide(ddNTPs) is added to each reaction vessel</w:t>
      </w:r>
    </w:p>
    <w:p w:rsidR="00AF200D" w:rsidRDefault="00AF200D">
      <w:pPr>
        <w:spacing w:line="224" w:lineRule="exact"/>
        <w:rPr>
          <w:sz w:val="20"/>
          <w:szCs w:val="20"/>
        </w:rPr>
      </w:pPr>
    </w:p>
    <w:p w:rsidR="00AF200D" w:rsidRDefault="00227815">
      <w:pPr>
        <w:spacing w:line="267" w:lineRule="auto"/>
        <w:ind w:left="360" w:right="506"/>
        <w:rPr>
          <w:sz w:val="20"/>
          <w:szCs w:val="20"/>
        </w:rPr>
      </w:pPr>
      <w:r>
        <w:rPr>
          <w:rFonts w:eastAsia="Times New Roman"/>
          <w:sz w:val="28"/>
          <w:szCs w:val="28"/>
        </w:rPr>
        <w:t>7-the polymerase attaches the dNTPs to the template strand at the primer normally until the ddNTPs is base paired</w:t>
      </w:r>
    </w:p>
    <w:p w:rsidR="00AF200D" w:rsidRDefault="00AF200D">
      <w:pPr>
        <w:spacing w:line="181" w:lineRule="exact"/>
        <w:rPr>
          <w:sz w:val="20"/>
          <w:szCs w:val="20"/>
        </w:rPr>
      </w:pPr>
    </w:p>
    <w:p w:rsidR="00AF200D" w:rsidRDefault="00227815">
      <w:pPr>
        <w:ind w:right="-13"/>
        <w:jc w:val="center"/>
        <w:rPr>
          <w:sz w:val="20"/>
          <w:szCs w:val="20"/>
        </w:rPr>
      </w:pPr>
      <w:r>
        <w:rPr>
          <w:rFonts w:ascii="Calibri" w:eastAsia="Calibri" w:hAnsi="Calibri" w:cs="Calibri"/>
        </w:rPr>
        <w:t>2</w:t>
      </w:r>
    </w:p>
    <w:p w:rsidR="00AF200D" w:rsidRDefault="00AF200D">
      <w:pPr>
        <w:sectPr w:rsidR="00AF200D">
          <w:pgSz w:w="11900" w:h="16838"/>
          <w:pgMar w:top="1440" w:right="1440" w:bottom="416" w:left="1440" w:header="0" w:footer="0" w:gutter="0"/>
          <w:cols w:space="720" w:equalWidth="0">
            <w:col w:w="9026"/>
          </w:cols>
        </w:sectPr>
      </w:pPr>
    </w:p>
    <w:p w:rsidR="00AF200D" w:rsidRDefault="00AF200D">
      <w:pPr>
        <w:spacing w:line="13" w:lineRule="exact"/>
        <w:rPr>
          <w:sz w:val="20"/>
          <w:szCs w:val="20"/>
        </w:rPr>
      </w:pPr>
      <w:bookmarkStart w:id="2" w:name="page3"/>
      <w:bookmarkEnd w:id="2"/>
    </w:p>
    <w:p w:rsidR="00AF200D" w:rsidRDefault="00227815">
      <w:pPr>
        <w:spacing w:line="272" w:lineRule="auto"/>
        <w:ind w:left="360" w:right="366"/>
        <w:jc w:val="both"/>
        <w:rPr>
          <w:sz w:val="20"/>
          <w:szCs w:val="20"/>
        </w:rPr>
      </w:pPr>
      <w:r>
        <w:rPr>
          <w:rFonts w:eastAsia="Times New Roman"/>
          <w:sz w:val="28"/>
          <w:szCs w:val="28"/>
        </w:rPr>
        <w:t xml:space="preserve">8-once the ddNTPs is base paired, </w:t>
      </w:r>
      <w:r w:rsidRPr="00D03F0C">
        <w:rPr>
          <w:rFonts w:eastAsia="Times New Roman"/>
          <w:color w:val="FFC000"/>
          <w:sz w:val="28"/>
          <w:szCs w:val="28"/>
        </w:rPr>
        <w:t xml:space="preserve">the sequence is </w:t>
      </w:r>
      <w:r w:rsidRPr="00D03F0C">
        <w:rPr>
          <w:rFonts w:eastAsia="Times New Roman"/>
          <w:b/>
          <w:bCs/>
          <w:color w:val="FFC000"/>
          <w:sz w:val="28"/>
          <w:szCs w:val="28"/>
          <w:u w:val="single"/>
        </w:rPr>
        <w:t>determinated because</w:t>
      </w:r>
      <w:r w:rsidRPr="00D03F0C">
        <w:rPr>
          <w:rFonts w:eastAsia="Times New Roman"/>
          <w:color w:val="FFC000"/>
          <w:sz w:val="28"/>
          <w:szCs w:val="28"/>
          <w:u w:val="single"/>
        </w:rPr>
        <w:t xml:space="preserve"> </w:t>
      </w:r>
      <w:r w:rsidRPr="00D03F0C">
        <w:rPr>
          <w:rFonts w:eastAsia="Times New Roman"/>
          <w:b/>
          <w:bCs/>
          <w:color w:val="FFC000"/>
          <w:sz w:val="28"/>
          <w:szCs w:val="28"/>
          <w:u w:val="single"/>
        </w:rPr>
        <w:t>the ddNTPs lacks a hydroxyl group at 3 carbon (3’-OH ) required for the formation of a phosphodiester bond between two nucleotides</w:t>
      </w:r>
    </w:p>
    <w:p w:rsidR="00AF200D" w:rsidRDefault="00AF200D">
      <w:pPr>
        <w:spacing w:line="216" w:lineRule="exact"/>
        <w:rPr>
          <w:sz w:val="20"/>
          <w:szCs w:val="20"/>
        </w:rPr>
      </w:pPr>
    </w:p>
    <w:p w:rsidR="00AF200D" w:rsidRDefault="00227815">
      <w:pPr>
        <w:spacing w:line="267" w:lineRule="auto"/>
        <w:ind w:left="360" w:right="646"/>
        <w:rPr>
          <w:sz w:val="20"/>
          <w:szCs w:val="20"/>
        </w:rPr>
      </w:pPr>
      <w:r>
        <w:rPr>
          <w:rFonts w:eastAsia="Times New Roman"/>
          <w:sz w:val="28"/>
          <w:szCs w:val="28"/>
        </w:rPr>
        <w:t xml:space="preserve">9-as a result of </w:t>
      </w:r>
      <w:r w:rsidRPr="00D03F0C">
        <w:rPr>
          <w:rFonts w:eastAsia="Times New Roman"/>
          <w:b/>
          <w:bCs/>
          <w:color w:val="FFC000"/>
          <w:sz w:val="28"/>
          <w:szCs w:val="28"/>
        </w:rPr>
        <w:t>chain termination</w:t>
      </w:r>
      <w:r w:rsidRPr="00D03F0C">
        <w:rPr>
          <w:rFonts w:eastAsia="Times New Roman"/>
          <w:color w:val="FFC000"/>
          <w:sz w:val="28"/>
          <w:szCs w:val="28"/>
        </w:rPr>
        <w:t xml:space="preserve">, DNA fragments of different lengths </w:t>
      </w:r>
      <w:r>
        <w:rPr>
          <w:rFonts w:eastAsia="Times New Roman"/>
          <w:sz w:val="28"/>
          <w:szCs w:val="28"/>
        </w:rPr>
        <w:t>are formed across all the reaction vessels</w:t>
      </w:r>
    </w:p>
    <w:p w:rsidR="00AF200D" w:rsidRDefault="00AF200D">
      <w:pPr>
        <w:spacing w:line="224" w:lineRule="exact"/>
        <w:rPr>
          <w:sz w:val="20"/>
          <w:szCs w:val="20"/>
        </w:rPr>
      </w:pPr>
    </w:p>
    <w:p w:rsidR="00AF200D" w:rsidRDefault="00227815">
      <w:pPr>
        <w:spacing w:line="274" w:lineRule="auto"/>
        <w:ind w:left="360" w:right="466"/>
        <w:rPr>
          <w:sz w:val="20"/>
          <w:szCs w:val="20"/>
        </w:rPr>
      </w:pPr>
      <w:r>
        <w:rPr>
          <w:rFonts w:eastAsia="Times New Roman"/>
          <w:sz w:val="28"/>
          <w:szCs w:val="28"/>
        </w:rPr>
        <w:t xml:space="preserve">10- The newly synthesized and labelled DNA fragments are separated by </w:t>
      </w:r>
      <w:r w:rsidRPr="00D03F0C">
        <w:rPr>
          <w:rFonts w:eastAsia="Times New Roman"/>
          <w:color w:val="FF0000"/>
          <w:sz w:val="28"/>
          <w:szCs w:val="28"/>
        </w:rPr>
        <w:t>size</w:t>
      </w:r>
      <w:r>
        <w:rPr>
          <w:rFonts w:eastAsia="Times New Roman"/>
          <w:sz w:val="28"/>
          <w:szCs w:val="28"/>
        </w:rPr>
        <w:t xml:space="preserve"> by </w:t>
      </w:r>
      <w:r w:rsidRPr="00BC5F83">
        <w:rPr>
          <w:rFonts w:eastAsia="Times New Roman"/>
          <w:color w:val="FF0000"/>
          <w:sz w:val="28"/>
          <w:szCs w:val="28"/>
        </w:rPr>
        <w:t xml:space="preserve">gel electrophoresis </w:t>
      </w:r>
      <w:r>
        <w:rPr>
          <w:rFonts w:eastAsia="Times New Roman"/>
          <w:sz w:val="28"/>
          <w:szCs w:val="28"/>
        </w:rPr>
        <w:t xml:space="preserve">on a denaturing </w:t>
      </w:r>
      <w:r w:rsidRPr="00BC5F83">
        <w:rPr>
          <w:rFonts w:eastAsia="Times New Roman"/>
          <w:b/>
          <w:bCs/>
          <w:color w:val="5B9BD5" w:themeColor="accent1"/>
          <w:sz w:val="28"/>
          <w:szCs w:val="28"/>
          <w:u w:val="double"/>
        </w:rPr>
        <w:t>polyacrylamide-urea gel</w:t>
      </w:r>
      <w:r w:rsidRPr="00BC5F83">
        <w:rPr>
          <w:rFonts w:eastAsia="Times New Roman"/>
          <w:color w:val="5B9BD5" w:themeColor="accent1"/>
          <w:sz w:val="28"/>
          <w:szCs w:val="28"/>
        </w:rPr>
        <w:t xml:space="preserve"> </w:t>
      </w:r>
      <w:r>
        <w:rPr>
          <w:rFonts w:eastAsia="Times New Roman"/>
          <w:sz w:val="28"/>
          <w:szCs w:val="28"/>
        </w:rPr>
        <w:t xml:space="preserve">with each of the four reactions run in one of the four individual lanes (lanes A, T, G, </w:t>
      </w:r>
      <w:proofErr w:type="gramStart"/>
      <w:r>
        <w:rPr>
          <w:rFonts w:eastAsia="Times New Roman"/>
          <w:sz w:val="28"/>
          <w:szCs w:val="28"/>
        </w:rPr>
        <w:t>C</w:t>
      </w:r>
      <w:proofErr w:type="gramEnd"/>
      <w:r>
        <w:rPr>
          <w:rFonts w:eastAsia="Times New Roman"/>
          <w:sz w:val="28"/>
          <w:szCs w:val="28"/>
        </w:rPr>
        <w:t>). (</w:t>
      </w:r>
      <w:proofErr w:type="gramStart"/>
      <w:r>
        <w:rPr>
          <w:rFonts w:eastAsia="Times New Roman"/>
          <w:sz w:val="28"/>
          <w:szCs w:val="28"/>
        </w:rPr>
        <w:t>poly</w:t>
      </w:r>
      <w:proofErr w:type="gramEnd"/>
      <w:r>
        <w:rPr>
          <w:rFonts w:eastAsia="Times New Roman"/>
          <w:sz w:val="28"/>
          <w:szCs w:val="28"/>
        </w:rPr>
        <w:t xml:space="preserve"> acryl amide gel is used rather than agarose </w:t>
      </w:r>
      <w:r w:rsidRPr="00BC5F83">
        <w:rPr>
          <w:rFonts w:eastAsia="Times New Roman"/>
          <w:b/>
          <w:bCs/>
          <w:color w:val="5B9BD5" w:themeColor="accent1"/>
          <w:sz w:val="28"/>
          <w:szCs w:val="28"/>
          <w:u w:val="double"/>
        </w:rPr>
        <w:t xml:space="preserve">because </w:t>
      </w:r>
      <w:r w:rsidRPr="00BC5F83">
        <w:rPr>
          <w:rFonts w:eastAsia="Times New Roman"/>
          <w:color w:val="5B9BD5" w:themeColor="accent1"/>
          <w:sz w:val="28"/>
          <w:szCs w:val="28"/>
          <w:u w:val="double"/>
        </w:rPr>
        <w:t>of its high resolving power and can separate DNA strands that</w:t>
      </w:r>
      <w:r w:rsidRPr="00BC5F83">
        <w:rPr>
          <w:rFonts w:eastAsia="Times New Roman"/>
          <w:b/>
          <w:bCs/>
          <w:color w:val="5B9BD5" w:themeColor="accent1"/>
          <w:sz w:val="28"/>
          <w:szCs w:val="28"/>
          <w:u w:val="double"/>
        </w:rPr>
        <w:t xml:space="preserve"> </w:t>
      </w:r>
      <w:r w:rsidRPr="00BC5F83">
        <w:rPr>
          <w:rFonts w:eastAsia="Times New Roman"/>
          <w:color w:val="5B9BD5" w:themeColor="accent1"/>
          <w:sz w:val="28"/>
          <w:szCs w:val="28"/>
          <w:u w:val="double"/>
        </w:rPr>
        <w:t>differ in length by 1 base pair</w:t>
      </w:r>
    </w:p>
    <w:p w:rsidR="00AF200D" w:rsidRDefault="00AF200D">
      <w:pPr>
        <w:spacing w:line="206" w:lineRule="exact"/>
        <w:rPr>
          <w:sz w:val="20"/>
          <w:szCs w:val="20"/>
        </w:rPr>
      </w:pPr>
    </w:p>
    <w:p w:rsidR="00AF200D" w:rsidRDefault="00227815">
      <w:pPr>
        <w:ind w:left="360"/>
        <w:rPr>
          <w:sz w:val="20"/>
          <w:szCs w:val="20"/>
        </w:rPr>
      </w:pPr>
      <w:r>
        <w:rPr>
          <w:rFonts w:eastAsia="Times New Roman"/>
          <w:sz w:val="28"/>
          <w:szCs w:val="28"/>
        </w:rPr>
        <w:t xml:space="preserve">11- </w:t>
      </w:r>
      <w:proofErr w:type="gramStart"/>
      <w:r>
        <w:rPr>
          <w:rFonts w:eastAsia="Times New Roman"/>
          <w:sz w:val="28"/>
          <w:szCs w:val="28"/>
        </w:rPr>
        <w:t>the</w:t>
      </w:r>
      <w:proofErr w:type="gramEnd"/>
      <w:r>
        <w:rPr>
          <w:rFonts w:eastAsia="Times New Roman"/>
          <w:sz w:val="28"/>
          <w:szCs w:val="28"/>
        </w:rPr>
        <w:t xml:space="preserve"> sequence is read from the </w:t>
      </w:r>
      <w:r w:rsidRPr="00BC5F83">
        <w:rPr>
          <w:rFonts w:eastAsia="Times New Roman"/>
          <w:b/>
          <w:bCs/>
          <w:color w:val="92D050"/>
          <w:sz w:val="28"/>
          <w:szCs w:val="28"/>
          <w:u w:val="double"/>
        </w:rPr>
        <w:t>bottom</w:t>
      </w:r>
      <w:r>
        <w:rPr>
          <w:rFonts w:eastAsia="Times New Roman"/>
          <w:sz w:val="28"/>
          <w:szCs w:val="28"/>
        </w:rPr>
        <w:t xml:space="preserve"> of the plate. </w:t>
      </w:r>
      <w:r>
        <w:rPr>
          <w:rFonts w:eastAsia="Times New Roman"/>
          <w:b/>
          <w:bCs/>
          <w:sz w:val="28"/>
          <w:szCs w:val="28"/>
        </w:rPr>
        <w:t>figure(3)</w:t>
      </w:r>
    </w:p>
    <w:p w:rsidR="00AF200D" w:rsidRDefault="00227815">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238125</wp:posOffset>
            </wp:positionH>
            <wp:positionV relativeFrom="paragraph">
              <wp:posOffset>527685</wp:posOffset>
            </wp:positionV>
            <wp:extent cx="4745355" cy="32188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blip>
                    <a:srcRect/>
                    <a:stretch>
                      <a:fillRect/>
                    </a:stretch>
                  </pic:blipFill>
                  <pic:spPr bwMode="auto">
                    <a:xfrm>
                      <a:off x="0" y="0"/>
                      <a:ext cx="4745355" cy="3218815"/>
                    </a:xfrm>
                    <a:prstGeom prst="rect">
                      <a:avLst/>
                    </a:prstGeom>
                    <a:noFill/>
                  </pic:spPr>
                </pic:pic>
              </a:graphicData>
            </a:graphic>
          </wp:anchor>
        </w:drawing>
      </w: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344" w:lineRule="exact"/>
        <w:rPr>
          <w:sz w:val="20"/>
          <w:szCs w:val="20"/>
        </w:rPr>
      </w:pPr>
    </w:p>
    <w:p w:rsidR="00AF200D" w:rsidRDefault="00227815">
      <w:pPr>
        <w:ind w:left="360"/>
        <w:rPr>
          <w:sz w:val="20"/>
          <w:szCs w:val="20"/>
        </w:rPr>
      </w:pPr>
      <w:r>
        <w:rPr>
          <w:rFonts w:eastAsia="Times New Roman"/>
          <w:b/>
          <w:bCs/>
          <w:sz w:val="24"/>
          <w:szCs w:val="24"/>
        </w:rPr>
        <w:t>Figure(2): Sanger dideoxy sequencing--basic method</w:t>
      </w: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311" w:lineRule="exact"/>
        <w:rPr>
          <w:sz w:val="20"/>
          <w:szCs w:val="20"/>
        </w:rPr>
      </w:pPr>
    </w:p>
    <w:p w:rsidR="00AF200D" w:rsidRDefault="00227815">
      <w:pPr>
        <w:ind w:right="-13"/>
        <w:jc w:val="center"/>
        <w:rPr>
          <w:sz w:val="20"/>
          <w:szCs w:val="20"/>
        </w:rPr>
      </w:pPr>
      <w:r>
        <w:rPr>
          <w:rFonts w:ascii="Calibri" w:eastAsia="Calibri" w:hAnsi="Calibri" w:cs="Calibri"/>
        </w:rPr>
        <w:t>3</w:t>
      </w:r>
    </w:p>
    <w:p w:rsidR="00AF200D" w:rsidRDefault="00AF200D">
      <w:pPr>
        <w:sectPr w:rsidR="00AF200D">
          <w:pgSz w:w="11900" w:h="16838"/>
          <w:pgMar w:top="1440" w:right="1440" w:bottom="416" w:left="1440" w:header="0" w:footer="0" w:gutter="0"/>
          <w:cols w:space="720" w:equalWidth="0">
            <w:col w:w="9026"/>
          </w:cols>
        </w:sectPr>
      </w:pPr>
    </w:p>
    <w:p w:rsidR="00AF200D" w:rsidRDefault="00227815">
      <w:pPr>
        <w:spacing w:line="200" w:lineRule="exact"/>
        <w:rPr>
          <w:sz w:val="20"/>
          <w:szCs w:val="20"/>
        </w:rPr>
      </w:pPr>
      <w:bookmarkStart w:id="3" w:name="page4"/>
      <w:bookmarkEnd w:id="3"/>
      <w:r>
        <w:rPr>
          <w:noProof/>
          <w:sz w:val="20"/>
          <w:szCs w:val="20"/>
        </w:rPr>
        <w:lastRenderedPageBreak/>
        <w:drawing>
          <wp:anchor distT="0" distB="0" distL="114300" distR="114300" simplePos="0" relativeHeight="251658752" behindDoc="1" locked="0" layoutInCell="0" allowOverlap="1">
            <wp:simplePos x="0" y="0"/>
            <wp:positionH relativeFrom="page">
              <wp:posOffset>1837055</wp:posOffset>
            </wp:positionH>
            <wp:positionV relativeFrom="page">
              <wp:posOffset>923925</wp:posOffset>
            </wp:positionV>
            <wp:extent cx="3877945" cy="3543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blip>
                    <a:srcRect/>
                    <a:stretch>
                      <a:fillRect/>
                    </a:stretch>
                  </pic:blipFill>
                  <pic:spPr bwMode="auto">
                    <a:xfrm>
                      <a:off x="0" y="0"/>
                      <a:ext cx="3877945" cy="3543935"/>
                    </a:xfrm>
                    <a:prstGeom prst="rect">
                      <a:avLst/>
                    </a:prstGeom>
                    <a:noFill/>
                  </pic:spPr>
                </pic:pic>
              </a:graphicData>
            </a:graphic>
          </wp:anchor>
        </w:drawing>
      </w: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68" w:lineRule="exact"/>
        <w:rPr>
          <w:sz w:val="20"/>
          <w:szCs w:val="20"/>
        </w:rPr>
      </w:pPr>
    </w:p>
    <w:p w:rsidR="00AF200D" w:rsidRDefault="00227815">
      <w:pPr>
        <w:ind w:right="-13"/>
        <w:jc w:val="center"/>
        <w:rPr>
          <w:sz w:val="20"/>
          <w:szCs w:val="20"/>
        </w:rPr>
      </w:pPr>
      <w:r>
        <w:rPr>
          <w:rFonts w:eastAsia="Times New Roman"/>
          <w:b/>
          <w:bCs/>
          <w:sz w:val="23"/>
          <w:szCs w:val="23"/>
        </w:rPr>
        <w:t>Figure(3): reading of DNA sequencing</w:t>
      </w:r>
    </w:p>
    <w:p w:rsidR="00AF200D" w:rsidRDefault="00AF200D">
      <w:pPr>
        <w:sectPr w:rsidR="00AF200D">
          <w:pgSz w:w="11900" w:h="16838"/>
          <w:pgMar w:top="1440" w:right="1440" w:bottom="416" w:left="1440" w:header="0" w:footer="0" w:gutter="0"/>
          <w:cols w:space="720" w:equalWidth="0">
            <w:col w:w="9026"/>
          </w:cols>
        </w:sect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00" w:lineRule="exact"/>
        <w:rPr>
          <w:sz w:val="20"/>
          <w:szCs w:val="20"/>
        </w:rPr>
      </w:pPr>
    </w:p>
    <w:p w:rsidR="00AF200D" w:rsidRDefault="00AF200D">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p>
    <w:p w:rsidR="00BC5F83" w:rsidRDefault="00BC5F83">
      <w:pPr>
        <w:spacing w:line="216" w:lineRule="exact"/>
        <w:rPr>
          <w:sz w:val="20"/>
          <w:szCs w:val="20"/>
        </w:rPr>
      </w:pPr>
      <w:bookmarkStart w:id="4" w:name="_GoBack"/>
      <w:bookmarkEnd w:id="4"/>
    </w:p>
    <w:p w:rsidR="00AF200D" w:rsidRDefault="00227815">
      <w:pPr>
        <w:ind w:right="-13"/>
        <w:jc w:val="center"/>
        <w:rPr>
          <w:sz w:val="20"/>
          <w:szCs w:val="20"/>
        </w:rPr>
      </w:pPr>
      <w:r>
        <w:rPr>
          <w:rFonts w:ascii="Calibri" w:eastAsia="Calibri" w:hAnsi="Calibri" w:cs="Calibri"/>
        </w:rPr>
        <w:t>4</w:t>
      </w:r>
    </w:p>
    <w:sectPr w:rsidR="00AF200D">
      <w:type w:val="continuous"/>
      <w:pgSz w:w="11900" w:h="16838"/>
      <w:pgMar w:top="1440" w:right="1440" w:bottom="416"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0D"/>
    <w:rsid w:val="00227815"/>
    <w:rsid w:val="002F4CC8"/>
    <w:rsid w:val="00AF200D"/>
    <w:rsid w:val="00BB2492"/>
    <w:rsid w:val="00BC5F83"/>
    <w:rsid w:val="00CB4320"/>
    <w:rsid w:val="00D03F0C"/>
    <w:rsid w:val="00E93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4C75E-458E-4A60-B8C8-5DAA66BC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ytosin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Guanine"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denine" TargetMode="External"/><Relationship Id="rId11" Type="http://schemas.openxmlformats.org/officeDocument/2006/relationships/image" Target="media/image2.png"/><Relationship Id="rId5" Type="http://schemas.openxmlformats.org/officeDocument/2006/relationships/hyperlink" Target="https://en.wikipedia.org/wiki/DNA" TargetMode="External"/><Relationship Id="rId10" Type="http://schemas.openxmlformats.org/officeDocument/2006/relationships/image" Target="media/image1.png"/><Relationship Id="rId4" Type="http://schemas.openxmlformats.org/officeDocument/2006/relationships/hyperlink" Target="https://en.wikipedia.org/wiki/Nucleotides" TargetMode="External"/><Relationship Id="rId9" Type="http://schemas.openxmlformats.org/officeDocument/2006/relationships/hyperlink" Target="https://en.wikipedia.org/wiki/Thym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5</cp:revision>
  <dcterms:created xsi:type="dcterms:W3CDTF">2021-01-11T17:39:00Z</dcterms:created>
  <dcterms:modified xsi:type="dcterms:W3CDTF">2021-01-12T08:52:00Z</dcterms:modified>
</cp:coreProperties>
</file>