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6C" w:rsidRPr="00AF4B88" w:rsidRDefault="001D076C" w:rsidP="001D076C">
      <w:pPr>
        <w:shd w:val="clear" w:color="auto" w:fill="FFFFFF"/>
        <w:spacing w:before="120" w:beforeAutospacing="0" w:after="120" w:afterAutospacing="0" w:line="360" w:lineRule="auto"/>
        <w:rPr>
          <w:rFonts w:ascii="Times New Roman" w:eastAsia="Calibri" w:hAnsi="Times New Roman" w:cs="Times New Roman"/>
          <w:b/>
          <w:bCs/>
          <w:color w:val="FF0000"/>
          <w:sz w:val="28"/>
          <w:szCs w:val="28"/>
          <w:lang w:bidi="ar-IQ"/>
        </w:rPr>
      </w:pPr>
      <w:r w:rsidRPr="00AF4B88">
        <w:rPr>
          <w:rFonts w:ascii="Times New Roman" w:eastAsia="Calibri" w:hAnsi="Times New Roman" w:cs="Times New Roman"/>
          <w:b/>
          <w:bCs/>
          <w:color w:val="FF0000"/>
          <w:sz w:val="28"/>
          <w:szCs w:val="28"/>
          <w:lang w:bidi="ar-IQ"/>
        </w:rPr>
        <w:t xml:space="preserve">LAB </w:t>
      </w:r>
      <w:r w:rsidR="00AF4B88" w:rsidRPr="00AF4B88">
        <w:rPr>
          <w:rFonts w:ascii="Times New Roman" w:eastAsia="Calibri" w:hAnsi="Times New Roman" w:cs="Times New Roman"/>
          <w:b/>
          <w:bCs/>
          <w:color w:val="FF0000"/>
          <w:sz w:val="28"/>
          <w:szCs w:val="28"/>
          <w:lang w:bidi="ar-IQ"/>
        </w:rPr>
        <w:t xml:space="preserve"> </w:t>
      </w:r>
      <w:r w:rsidR="00AF4B88">
        <w:rPr>
          <w:rFonts w:ascii="Times New Roman" w:eastAsia="Calibri" w:hAnsi="Times New Roman" w:cs="Times New Roman"/>
          <w:b/>
          <w:bCs/>
          <w:color w:val="FF0000"/>
          <w:sz w:val="28"/>
          <w:szCs w:val="28"/>
          <w:lang w:bidi="ar-IQ"/>
        </w:rPr>
        <w:t>//</w:t>
      </w:r>
      <w:bookmarkStart w:id="0" w:name="_GoBack"/>
      <w:bookmarkEnd w:id="0"/>
      <w:r w:rsidR="00AF4B88" w:rsidRPr="00AF4B88">
        <w:rPr>
          <w:rFonts w:ascii="Times New Roman" w:eastAsia="Calibri" w:hAnsi="Times New Roman" w:cs="Times New Roman"/>
          <w:b/>
          <w:bCs/>
          <w:color w:val="FF0000"/>
          <w:sz w:val="28"/>
          <w:szCs w:val="28"/>
          <w:lang w:bidi="ar-IQ"/>
        </w:rPr>
        <w:t xml:space="preserve"> </w:t>
      </w:r>
      <w:r w:rsidRPr="00AF4B88">
        <w:rPr>
          <w:rFonts w:ascii="Times New Roman" w:eastAsia="Calibri" w:hAnsi="Times New Roman" w:cs="Times New Roman"/>
          <w:b/>
          <w:bCs/>
          <w:color w:val="FF0000"/>
          <w:sz w:val="28"/>
          <w:szCs w:val="28"/>
          <w:lang w:bidi="ar-IQ"/>
        </w:rPr>
        <w:t>1</w:t>
      </w:r>
    </w:p>
    <w:p w:rsidR="001D076C" w:rsidRPr="001D076C" w:rsidRDefault="001D076C" w:rsidP="001D076C">
      <w:pPr>
        <w:shd w:val="clear" w:color="auto" w:fill="FFFFFF"/>
        <w:spacing w:before="120" w:beforeAutospacing="0" w:after="120" w:afterAutospacing="0" w:line="360" w:lineRule="auto"/>
        <w:rPr>
          <w:rFonts w:ascii="Times New Roman" w:eastAsia="Times New Roman" w:hAnsi="Times New Roman" w:cs="Times New Roman"/>
          <w:color w:val="252525"/>
          <w:sz w:val="28"/>
          <w:szCs w:val="28"/>
          <w:rtl/>
        </w:rPr>
      </w:pPr>
      <w:r w:rsidRPr="001D076C">
        <w:rPr>
          <w:rFonts w:ascii="Times New Roman" w:eastAsia="Calibri" w:hAnsi="Times New Roman" w:cs="Times New Roman"/>
          <w:b/>
          <w:bCs/>
          <w:sz w:val="28"/>
          <w:szCs w:val="28"/>
          <w:lang w:bidi="ar-IQ"/>
        </w:rPr>
        <w:t>Comparative anatomy</w:t>
      </w:r>
      <w:r w:rsidRPr="001D076C">
        <w:rPr>
          <w:rFonts w:ascii="Times New Roman" w:eastAsia="Calibri" w:hAnsi="Times New Roman" w:cs="Times New Roman"/>
          <w:sz w:val="28"/>
          <w:szCs w:val="28"/>
          <w:lang w:bidi="ar-IQ"/>
        </w:rPr>
        <w:t xml:space="preserve"> is the study of similarities and differences in the anatomy of different species. It indicates that various organisms share a common ancestor. Also, it helps scientists in classifying organisms based on similar characteristics of their anatomical structures.</w:t>
      </w:r>
      <w:r w:rsidRPr="001D076C">
        <w:rPr>
          <w:rFonts w:ascii="Times New Roman" w:eastAsia="Times New Roman" w:hAnsi="Times New Roman" w:cs="Times New Roman"/>
          <w:color w:val="252525"/>
          <w:sz w:val="28"/>
          <w:szCs w:val="28"/>
        </w:rPr>
        <w:t xml:space="preserve"> Two major facts of comparative anatomy are:</w:t>
      </w:r>
    </w:p>
    <w:p w:rsidR="001D076C" w:rsidRPr="001D076C" w:rsidRDefault="001D076C" w:rsidP="001D076C">
      <w:pPr>
        <w:shd w:val="clear" w:color="auto" w:fill="FFFFFF"/>
        <w:tabs>
          <w:tab w:val="left" w:pos="8505"/>
        </w:tabs>
        <w:spacing w:after="24" w:afterAutospacing="0" w:line="360" w:lineRule="auto"/>
        <w:ind w:right="-1"/>
        <w:rPr>
          <w:rFonts w:ascii="Times New Roman" w:eastAsia="Times New Roman" w:hAnsi="Times New Roman" w:cs="Times New Roman"/>
          <w:sz w:val="28"/>
          <w:szCs w:val="28"/>
        </w:rPr>
      </w:pPr>
      <w:r w:rsidRPr="001D076C">
        <w:rPr>
          <w:rFonts w:ascii="Calibri" w:eastAsia="Calibri" w:hAnsi="Calibri" w:cs="Arial"/>
          <w:sz w:val="28"/>
          <w:szCs w:val="28"/>
        </w:rPr>
        <w:t xml:space="preserve">1. </w:t>
      </w:r>
      <w:hyperlink r:id="rId6" w:tooltip="Homology (biology)" w:history="1">
        <w:r w:rsidRPr="001D076C">
          <w:rPr>
            <w:rFonts w:ascii="Times New Roman" w:eastAsia="Times New Roman" w:hAnsi="Times New Roman" w:cs="Times New Roman"/>
            <w:sz w:val="28"/>
            <w:szCs w:val="28"/>
          </w:rPr>
          <w:t>Homologous structures</w:t>
        </w:r>
      </w:hyperlink>
      <w:r w:rsidRPr="001D076C">
        <w:rPr>
          <w:rFonts w:ascii="Times New Roman" w:eastAsia="Times New Roman" w:hAnsi="Times New Roman" w:cs="Times New Roman"/>
          <w:sz w:val="28"/>
          <w:szCs w:val="28"/>
        </w:rPr>
        <w:t> - structures which are similar in different species     because the species have </w:t>
      </w:r>
      <w:hyperlink r:id="rId7" w:tooltip="Common descent" w:history="1">
        <w:r w:rsidRPr="001D076C">
          <w:rPr>
            <w:rFonts w:ascii="Times New Roman" w:eastAsia="Times New Roman" w:hAnsi="Times New Roman" w:cs="Times New Roman"/>
            <w:sz w:val="28"/>
            <w:szCs w:val="28"/>
          </w:rPr>
          <w:t>common origin</w:t>
        </w:r>
      </w:hyperlink>
      <w:r w:rsidRPr="001D076C">
        <w:rPr>
          <w:rFonts w:ascii="Times New Roman" w:eastAsia="Times New Roman" w:hAnsi="Times New Roman" w:cs="Times New Roman"/>
          <w:sz w:val="28"/>
          <w:szCs w:val="28"/>
        </w:rPr>
        <w:t>. They may or may not play the same function. An example is the forelimb structure shared by </w:t>
      </w:r>
      <w:hyperlink r:id="rId8" w:tooltip="Cat" w:history="1">
        <w:r w:rsidRPr="001D076C">
          <w:rPr>
            <w:rFonts w:ascii="Times New Roman" w:eastAsia="Times New Roman" w:hAnsi="Times New Roman" w:cs="Times New Roman"/>
            <w:sz w:val="28"/>
            <w:szCs w:val="28"/>
          </w:rPr>
          <w:t>cats</w:t>
        </w:r>
      </w:hyperlink>
      <w:r w:rsidRPr="001D076C">
        <w:rPr>
          <w:rFonts w:ascii="Times New Roman" w:eastAsia="Times New Roman" w:hAnsi="Times New Roman" w:cs="Times New Roman"/>
          <w:sz w:val="28"/>
          <w:szCs w:val="28"/>
        </w:rPr>
        <w:t> and </w:t>
      </w:r>
      <w:hyperlink r:id="rId9" w:tooltip="Whales" w:history="1">
        <w:r w:rsidRPr="001D076C">
          <w:rPr>
            <w:rFonts w:ascii="Times New Roman" w:eastAsia="Times New Roman" w:hAnsi="Times New Roman" w:cs="Times New Roman"/>
            <w:sz w:val="28"/>
            <w:szCs w:val="28"/>
          </w:rPr>
          <w:t>whales</w:t>
        </w:r>
      </w:hyperlink>
      <w:r w:rsidRPr="001D076C">
        <w:rPr>
          <w:rFonts w:ascii="Times New Roman" w:eastAsia="Times New Roman" w:hAnsi="Times New Roman" w:cs="Times New Roman"/>
          <w:sz w:val="28"/>
          <w:szCs w:val="28"/>
        </w:rPr>
        <w:t>.</w:t>
      </w:r>
    </w:p>
    <w:p w:rsidR="001D076C" w:rsidRPr="001D076C" w:rsidRDefault="001D076C" w:rsidP="001D076C">
      <w:pPr>
        <w:shd w:val="clear" w:color="auto" w:fill="FFFFFF"/>
        <w:tabs>
          <w:tab w:val="num" w:pos="-567"/>
        </w:tabs>
        <w:spacing w:after="24" w:afterAutospacing="0" w:line="360" w:lineRule="auto"/>
        <w:ind w:left="1134" w:firstLine="567"/>
        <w:jc w:val="left"/>
        <w:rPr>
          <w:rFonts w:ascii="Times New Roman" w:eastAsia="Times New Roman" w:hAnsi="Times New Roman" w:cs="Times New Roman"/>
          <w:sz w:val="28"/>
          <w:szCs w:val="28"/>
        </w:rPr>
      </w:pPr>
      <w:r w:rsidRPr="001D076C">
        <w:rPr>
          <w:rFonts w:ascii="Calibri" w:eastAsia="Calibri" w:hAnsi="Calibri" w:cs="Arial" w:hint="cs"/>
          <w:noProof/>
          <w:sz w:val="28"/>
          <w:szCs w:val="28"/>
        </w:rPr>
        <w:drawing>
          <wp:inline distT="0" distB="0" distL="0" distR="0" wp14:anchorId="6ED86819" wp14:editId="7F1E78D2">
            <wp:extent cx="3467100" cy="2276475"/>
            <wp:effectExtent l="0" t="0" r="0" b="0"/>
            <wp:docPr id="1" name="Picture 1" descr="139393_forelimb_hom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9393_forelimb_hom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276475"/>
                    </a:xfrm>
                    <a:prstGeom prst="rect">
                      <a:avLst/>
                    </a:prstGeom>
                    <a:noFill/>
                    <a:ln>
                      <a:noFill/>
                    </a:ln>
                  </pic:spPr>
                </pic:pic>
              </a:graphicData>
            </a:graphic>
          </wp:inline>
        </w:drawing>
      </w:r>
    </w:p>
    <w:p w:rsidR="001D076C" w:rsidRPr="001D076C" w:rsidRDefault="001D076C" w:rsidP="001D076C">
      <w:pPr>
        <w:shd w:val="clear" w:color="auto" w:fill="FFFFFF"/>
        <w:tabs>
          <w:tab w:val="num" w:pos="-567"/>
        </w:tabs>
        <w:spacing w:after="24" w:afterAutospacing="0" w:line="360" w:lineRule="auto"/>
        <w:ind w:left="1134" w:firstLine="567"/>
        <w:jc w:val="left"/>
        <w:rPr>
          <w:rFonts w:ascii="Times New Roman" w:eastAsia="Times New Roman" w:hAnsi="Times New Roman" w:cs="Times New Roman"/>
          <w:sz w:val="28"/>
          <w:szCs w:val="28"/>
        </w:rPr>
      </w:pPr>
    </w:p>
    <w:p w:rsidR="001D076C" w:rsidRPr="001D076C" w:rsidRDefault="001D076C" w:rsidP="001D076C">
      <w:pPr>
        <w:shd w:val="clear" w:color="auto" w:fill="FFFFFF"/>
        <w:spacing w:after="24" w:afterAutospacing="0" w:line="360" w:lineRule="auto"/>
        <w:rPr>
          <w:rFonts w:ascii="Times New Roman" w:eastAsia="Times New Roman" w:hAnsi="Times New Roman" w:cs="Times New Roman"/>
          <w:color w:val="252525"/>
          <w:sz w:val="28"/>
          <w:szCs w:val="28"/>
        </w:rPr>
      </w:pPr>
      <w:r w:rsidRPr="001D076C">
        <w:rPr>
          <w:rFonts w:ascii="Times New Roman" w:eastAsia="Calibri" w:hAnsi="Times New Roman" w:cs="Times New Roman"/>
          <w:sz w:val="28"/>
          <w:szCs w:val="28"/>
        </w:rPr>
        <w:t xml:space="preserve">2. </w:t>
      </w:r>
      <w:hyperlink r:id="rId11" w:tooltip="Analogy (biology)" w:history="1">
        <w:r w:rsidRPr="001D076C">
          <w:rPr>
            <w:rFonts w:ascii="Times New Roman" w:eastAsia="Times New Roman" w:hAnsi="Times New Roman" w:cs="Times New Roman"/>
            <w:sz w:val="28"/>
            <w:szCs w:val="28"/>
          </w:rPr>
          <w:t>Analogous structures</w:t>
        </w:r>
      </w:hyperlink>
      <w:r w:rsidRPr="001D076C">
        <w:rPr>
          <w:rFonts w:ascii="Times New Roman" w:eastAsia="Times New Roman" w:hAnsi="Times New Roman" w:cs="Times New Roman"/>
          <w:sz w:val="28"/>
          <w:szCs w:val="28"/>
        </w:rPr>
        <w:t xml:space="preserve"> - </w:t>
      </w:r>
      <w:r w:rsidRPr="001D076C">
        <w:rPr>
          <w:rFonts w:ascii="Times New Roman" w:eastAsia="Times New Roman" w:hAnsi="Times New Roman" w:cs="Times New Roman"/>
          <w:color w:val="252525"/>
          <w:sz w:val="28"/>
          <w:szCs w:val="28"/>
        </w:rPr>
        <w:t>It shows that the basic structures of wings of butterfly, bird and bat are different. In other words, they are anatomically different, although externally they look alike. Wings in these animals are used for similar function (flying) but they are differing anatomically and in embryonic origin.</w:t>
      </w:r>
    </w:p>
    <w:p w:rsidR="001D076C" w:rsidRPr="001D076C" w:rsidRDefault="001D076C" w:rsidP="001D076C">
      <w:pPr>
        <w:shd w:val="clear" w:color="auto" w:fill="FFFFFF"/>
        <w:spacing w:after="24" w:afterAutospacing="0" w:line="360" w:lineRule="auto"/>
        <w:ind w:left="-284" w:firstLine="1277"/>
        <w:jc w:val="left"/>
        <w:rPr>
          <w:rFonts w:ascii="Times New Roman" w:eastAsia="Times New Roman" w:hAnsi="Times New Roman" w:cs="Times New Roman"/>
          <w:color w:val="252525"/>
          <w:sz w:val="28"/>
          <w:szCs w:val="28"/>
        </w:rPr>
      </w:pPr>
      <w:r w:rsidRPr="001D076C">
        <w:rPr>
          <w:rFonts w:ascii="Calibri" w:eastAsia="Calibri" w:hAnsi="Calibri" w:cs="Arial"/>
          <w:noProof/>
        </w:rPr>
        <w:lastRenderedPageBreak/>
        <w:drawing>
          <wp:inline distT="0" distB="0" distL="0" distR="0" wp14:anchorId="4F0E064D" wp14:editId="6814951B">
            <wp:extent cx="3676650" cy="2362200"/>
            <wp:effectExtent l="0" t="0" r="0" b="0"/>
            <wp:docPr id="2" name="Picture 2" descr="image convergence for term side of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convergence for term side of car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76650" cy="2362200"/>
                    </a:xfrm>
                    <a:prstGeom prst="rect">
                      <a:avLst/>
                    </a:prstGeom>
                    <a:noFill/>
                    <a:ln>
                      <a:noFill/>
                    </a:ln>
                  </pic:spPr>
                </pic:pic>
              </a:graphicData>
            </a:graphic>
          </wp:inline>
        </w:drawing>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b/>
          <w:bCs/>
          <w:color w:val="252525"/>
          <w:sz w:val="28"/>
          <w:szCs w:val="28"/>
        </w:rPr>
      </w:pPr>
      <w:r w:rsidRPr="001D076C">
        <w:rPr>
          <w:rFonts w:ascii="Times New Roman" w:eastAsia="Times New Roman" w:hAnsi="Times New Roman" w:cs="Times New Roman"/>
          <w:b/>
          <w:bCs/>
          <w:color w:val="252525"/>
          <w:sz w:val="28"/>
          <w:szCs w:val="28"/>
        </w:rPr>
        <w:t>Phylum Chordate</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Chordate: phylum of animals having a notochord, as the main internal skeletal support at some stage of their development. Most chordates are vertebrates (animals with backbones), but the phylum also includes some small marine invertebrate animals.</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p>
    <w:p w:rsidR="001D076C" w:rsidRPr="001D076C" w:rsidRDefault="001D076C" w:rsidP="001D076C">
      <w:pPr>
        <w:shd w:val="clear" w:color="auto" w:fill="FFFFFF"/>
        <w:tabs>
          <w:tab w:val="num" w:pos="-567"/>
        </w:tabs>
        <w:spacing w:after="24" w:afterAutospacing="0" w:line="276" w:lineRule="auto"/>
        <w:rPr>
          <w:rFonts w:ascii="Times New Roman" w:eastAsia="Times New Roman" w:hAnsi="Times New Roman" w:cs="Times New Roman"/>
          <w:b/>
          <w:bCs/>
          <w:color w:val="252525"/>
          <w:sz w:val="28"/>
          <w:szCs w:val="28"/>
        </w:rPr>
      </w:pPr>
      <w:r w:rsidRPr="001D076C">
        <w:rPr>
          <w:rFonts w:ascii="Times New Roman" w:eastAsia="Times New Roman" w:hAnsi="Times New Roman" w:cs="Times New Roman"/>
          <w:b/>
          <w:bCs/>
          <w:color w:val="252525"/>
          <w:sz w:val="28"/>
          <w:szCs w:val="28"/>
        </w:rPr>
        <w:t>Major Characteristics of Phylum Chordate</w:t>
      </w:r>
    </w:p>
    <w:p w:rsidR="001D076C" w:rsidRPr="001D076C" w:rsidRDefault="001D076C" w:rsidP="001D076C">
      <w:pPr>
        <w:shd w:val="clear" w:color="auto" w:fill="FFFFFF"/>
        <w:tabs>
          <w:tab w:val="num" w:pos="-567"/>
        </w:tabs>
        <w:spacing w:after="24" w:afterAutospacing="0" w:line="276"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1. A single, hollow nerve cord runs just under the dorsal surface of the animal.</w:t>
      </w:r>
    </w:p>
    <w:p w:rsidR="001D076C" w:rsidRPr="001D076C" w:rsidRDefault="001D076C" w:rsidP="001D076C">
      <w:pPr>
        <w:shd w:val="clear" w:color="auto" w:fill="FFFFFF"/>
        <w:tabs>
          <w:tab w:val="num" w:pos="-567"/>
        </w:tabs>
        <w:spacing w:after="24" w:afterAutospacing="0" w:line="276"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In vertebrates, the dorsal nerve cord differentiates into the brain and spinal cord.</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tl/>
        </w:rPr>
      </w:pPr>
      <w:r w:rsidRPr="001D076C">
        <w:rPr>
          <w:rFonts w:ascii="Times New Roman" w:eastAsia="Times New Roman" w:hAnsi="Times New Roman" w:cs="Times New Roman"/>
          <w:color w:val="252525"/>
          <w:sz w:val="28"/>
          <w:szCs w:val="28"/>
        </w:rPr>
        <w:t xml:space="preserve">2. Notochord is a flexible rod present at some developmental stage in all chordates. The notochord is located just below the nerve cord. The notochord may </w:t>
      </w:r>
      <w:r w:rsidRPr="001D076C">
        <w:rPr>
          <w:rFonts w:ascii="Times New Roman" w:eastAsia="Calibri" w:hAnsi="Times New Roman" w:cs="Times New Roman"/>
          <w:color w:val="000000"/>
          <w:sz w:val="28"/>
          <w:szCs w:val="28"/>
          <w:shd w:val="clear" w:color="auto" w:fill="FFFFFF"/>
        </w:rPr>
        <w:t>continue</w:t>
      </w:r>
      <w:r w:rsidRPr="001D076C">
        <w:rPr>
          <w:rFonts w:ascii="Times New Roman" w:eastAsia="Times New Roman" w:hAnsi="Times New Roman" w:cs="Times New Roman"/>
          <w:color w:val="252525"/>
          <w:sz w:val="28"/>
          <w:szCs w:val="28"/>
        </w:rPr>
        <w:t xml:space="preserve"> throughout the life cycle of some chordates or be replaced during embryonic development.</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3. Pharyngeal slits connect the pharynx and the esophagus, with the outside.</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lastRenderedPageBreak/>
        <w:t>4. Chordates have a post anal tail that extends behind the anus, at least during</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 xml:space="preserve">their embryonic development. </w:t>
      </w:r>
    </w:p>
    <w:p w:rsidR="001D076C" w:rsidRPr="001D076C" w:rsidRDefault="001D076C" w:rsidP="001D076C">
      <w:pPr>
        <w:shd w:val="clear" w:color="auto" w:fill="FFFFFF"/>
        <w:tabs>
          <w:tab w:val="num" w:pos="-567"/>
        </w:tabs>
        <w:spacing w:after="24" w:afterAutospacing="0" w:line="360" w:lineRule="auto"/>
        <w:rPr>
          <w:rFonts w:ascii="Times New Roman" w:eastAsia="Times New Roman" w:hAnsi="Times New Roman" w:cs="Times New Roman"/>
          <w:color w:val="252525"/>
          <w:sz w:val="28"/>
          <w:szCs w:val="28"/>
        </w:rPr>
      </w:pPr>
    </w:p>
    <w:p w:rsidR="001D076C" w:rsidRPr="001D076C" w:rsidRDefault="001D076C" w:rsidP="001D076C">
      <w:pPr>
        <w:shd w:val="clear" w:color="auto" w:fill="FFFFFF"/>
        <w:spacing w:after="24" w:afterAutospacing="0" w:line="360" w:lineRule="auto"/>
        <w:jc w:val="lowKashida"/>
        <w:rPr>
          <w:rFonts w:ascii="Times New Roman" w:eastAsia="Times New Roman" w:hAnsi="Times New Roman" w:cs="Times New Roman"/>
          <w:b/>
          <w:bCs/>
          <w:color w:val="252525"/>
          <w:sz w:val="28"/>
          <w:szCs w:val="28"/>
        </w:rPr>
      </w:pPr>
      <w:r w:rsidRPr="001D076C">
        <w:rPr>
          <w:rFonts w:ascii="Times New Roman" w:eastAsia="Times New Roman" w:hAnsi="Times New Roman" w:cs="Times New Roman"/>
          <w:b/>
          <w:bCs/>
          <w:color w:val="252525"/>
          <w:sz w:val="28"/>
          <w:szCs w:val="28"/>
        </w:rPr>
        <w:t xml:space="preserve">Minor Characteristics of Phylum </w:t>
      </w:r>
      <w:proofErr w:type="spellStart"/>
      <w:r w:rsidRPr="001D076C">
        <w:rPr>
          <w:rFonts w:ascii="Times New Roman" w:eastAsia="Times New Roman" w:hAnsi="Times New Roman" w:cs="Times New Roman"/>
          <w:b/>
          <w:bCs/>
          <w:color w:val="252525"/>
          <w:sz w:val="28"/>
          <w:szCs w:val="28"/>
        </w:rPr>
        <w:t>Chordata</w:t>
      </w:r>
      <w:proofErr w:type="spellEnd"/>
    </w:p>
    <w:p w:rsidR="001D076C" w:rsidRPr="001D076C" w:rsidRDefault="001D076C" w:rsidP="001D076C">
      <w:pPr>
        <w:numPr>
          <w:ilvl w:val="0"/>
          <w:numId w:val="1"/>
        </w:numPr>
        <w:shd w:val="clear" w:color="auto" w:fill="FFFFFF"/>
        <w:spacing w:before="0" w:beforeAutospacing="0" w:after="255" w:afterAutospacing="0" w:line="360" w:lineRule="auto"/>
        <w:ind w:left="426" w:hanging="426"/>
        <w:contextualSpacing/>
        <w:jc w:val="lowKashida"/>
        <w:textAlignment w:val="baseline"/>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Chordates are bilaterally symmetrical, which means there is a line of symmetry that divides their body into similar halves.</w:t>
      </w:r>
    </w:p>
    <w:p w:rsidR="001D076C" w:rsidRPr="001D076C" w:rsidRDefault="001D076C" w:rsidP="001D076C">
      <w:pPr>
        <w:numPr>
          <w:ilvl w:val="0"/>
          <w:numId w:val="1"/>
        </w:numPr>
        <w:shd w:val="clear" w:color="auto" w:fill="FFFFFF"/>
        <w:spacing w:before="0" w:beforeAutospacing="0" w:after="255" w:afterAutospacing="0" w:line="360" w:lineRule="auto"/>
        <w:ind w:left="426" w:hanging="426"/>
        <w:contextualSpacing/>
        <w:jc w:val="lowKashida"/>
        <w:textAlignment w:val="baseline"/>
        <w:rPr>
          <w:rFonts w:ascii="Times New Roman" w:eastAsia="Times New Roman" w:hAnsi="Times New Roman" w:cs="Times New Roman"/>
          <w:color w:val="191919"/>
          <w:sz w:val="28"/>
          <w:szCs w:val="28"/>
        </w:rPr>
      </w:pPr>
      <w:r w:rsidRPr="001D076C">
        <w:rPr>
          <w:rFonts w:ascii="Times New Roman" w:eastAsia="Calibri" w:hAnsi="Times New Roman" w:cs="Times New Roman"/>
          <w:color w:val="000000"/>
          <w:sz w:val="28"/>
          <w:szCs w:val="28"/>
        </w:rPr>
        <w:t>Segmentation</w:t>
      </w:r>
      <w:r w:rsidRPr="001D076C">
        <w:rPr>
          <w:rFonts w:ascii="Times New Roman" w:eastAsia="Calibri" w:hAnsi="Times New Roman" w:cs="Times New Roman"/>
          <w:color w:val="000000"/>
          <w:sz w:val="28"/>
          <w:szCs w:val="28"/>
          <w:shd w:val="clear" w:color="auto" w:fill="FFFFFF"/>
        </w:rPr>
        <w:t xml:space="preserve"> results from repetition of body parts, allowing further specialization and differentiation.</w:t>
      </w:r>
    </w:p>
    <w:p w:rsidR="001D076C" w:rsidRPr="001D076C" w:rsidRDefault="001D076C" w:rsidP="001D076C">
      <w:pPr>
        <w:numPr>
          <w:ilvl w:val="0"/>
          <w:numId w:val="1"/>
        </w:numPr>
        <w:shd w:val="clear" w:color="auto" w:fill="FFFFFF"/>
        <w:spacing w:before="0" w:beforeAutospacing="0" w:after="255" w:afterAutospacing="0" w:line="360" w:lineRule="auto"/>
        <w:ind w:left="567" w:hanging="567"/>
        <w:contextualSpacing/>
        <w:jc w:val="lowKashida"/>
        <w:textAlignment w:val="baseline"/>
        <w:rPr>
          <w:rFonts w:ascii="Times New Roman" w:eastAsia="Times New Roman" w:hAnsi="Times New Roman" w:cs="Times New Roman"/>
          <w:color w:val="191919"/>
          <w:sz w:val="28"/>
          <w:szCs w:val="28"/>
        </w:rPr>
      </w:pPr>
      <w:r w:rsidRPr="001D076C">
        <w:rPr>
          <w:rFonts w:ascii="Times New Roman" w:eastAsia="Calibri" w:hAnsi="Times New Roman" w:cs="Times New Roman"/>
          <w:color w:val="000000"/>
          <w:sz w:val="28"/>
          <w:szCs w:val="28"/>
        </w:rPr>
        <w:t>Cephalization means that the concentration of sensory organs, feeding organs, and neural centers near the anterior end of the animal.</w:t>
      </w:r>
    </w:p>
    <w:p w:rsidR="001D076C" w:rsidRPr="001D076C" w:rsidRDefault="001D076C" w:rsidP="001D076C">
      <w:pPr>
        <w:numPr>
          <w:ilvl w:val="0"/>
          <w:numId w:val="1"/>
        </w:numPr>
        <w:shd w:val="clear" w:color="auto" w:fill="FFFFFF"/>
        <w:spacing w:before="0" w:beforeAutospacing="0" w:after="255" w:afterAutospacing="0" w:line="360" w:lineRule="auto"/>
        <w:ind w:left="567" w:hanging="567"/>
        <w:contextualSpacing/>
        <w:jc w:val="lowKashida"/>
        <w:textAlignment w:val="baseline"/>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They have a true body cavity or coelom.</w:t>
      </w:r>
    </w:p>
    <w:p w:rsidR="001D076C" w:rsidRPr="001D076C" w:rsidRDefault="001D076C" w:rsidP="001D076C">
      <w:pPr>
        <w:shd w:val="clear" w:color="auto" w:fill="FFFFFF"/>
        <w:spacing w:after="24" w:afterAutospacing="0"/>
        <w:ind w:left="-284"/>
        <w:jc w:val="left"/>
        <w:rPr>
          <w:rFonts w:ascii="Times New Roman" w:eastAsia="Times New Roman" w:hAnsi="Times New Roman" w:cs="Times New Roman"/>
          <w:b/>
          <w:bCs/>
          <w:color w:val="191919"/>
          <w:sz w:val="28"/>
          <w:szCs w:val="28"/>
        </w:rPr>
      </w:pPr>
      <w:r w:rsidRPr="001D076C">
        <w:rPr>
          <w:rFonts w:ascii="Times New Roman" w:eastAsia="Times New Roman" w:hAnsi="Times New Roman" w:cs="Times New Roman"/>
          <w:b/>
          <w:bCs/>
          <w:color w:val="191919"/>
          <w:sz w:val="28"/>
          <w:szCs w:val="28"/>
        </w:rPr>
        <w:t xml:space="preserve">Sub phylum: </w:t>
      </w:r>
      <w:proofErr w:type="spellStart"/>
      <w:r w:rsidRPr="001D076C">
        <w:rPr>
          <w:rFonts w:ascii="Times New Roman" w:eastAsia="Times New Roman" w:hAnsi="Times New Roman" w:cs="Times New Roman"/>
          <w:b/>
          <w:bCs/>
          <w:color w:val="191919"/>
          <w:sz w:val="28"/>
          <w:szCs w:val="28"/>
        </w:rPr>
        <w:t>Hemichordata</w:t>
      </w:r>
      <w:proofErr w:type="spellEnd"/>
    </w:p>
    <w:p w:rsidR="001D076C" w:rsidRPr="001D076C" w:rsidRDefault="001D076C" w:rsidP="001D076C">
      <w:pPr>
        <w:shd w:val="clear" w:color="auto" w:fill="FFFFFF"/>
        <w:spacing w:after="24" w:afterAutospacing="0" w:line="360" w:lineRule="auto"/>
        <w:ind w:firstLine="284"/>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The name "hemichordate" means "half chordate”. There is a primitive structure in the collar region that is similar to a notochord.</w:t>
      </w:r>
    </w:p>
    <w:p w:rsidR="001D076C" w:rsidRPr="001D076C" w:rsidRDefault="001D076C" w:rsidP="001D076C">
      <w:pPr>
        <w:shd w:val="clear" w:color="auto" w:fill="FFFFFF"/>
        <w:spacing w:after="24" w:afterAutospacing="0" w:line="276" w:lineRule="auto"/>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191919"/>
          <w:sz w:val="28"/>
          <w:szCs w:val="28"/>
        </w:rPr>
        <w:t xml:space="preserve">* </w:t>
      </w:r>
      <w:r w:rsidRPr="001D076C">
        <w:rPr>
          <w:rFonts w:ascii="Times New Roman" w:eastAsia="Times New Roman" w:hAnsi="Times New Roman" w:cs="Times New Roman"/>
          <w:color w:val="252525"/>
          <w:sz w:val="28"/>
          <w:szCs w:val="28"/>
        </w:rPr>
        <w:t>Body cavity a true coelom.</w:t>
      </w:r>
    </w:p>
    <w:p w:rsidR="001D076C" w:rsidRPr="001D076C" w:rsidRDefault="001D076C" w:rsidP="001D076C">
      <w:pPr>
        <w:shd w:val="clear" w:color="auto" w:fill="FFFFFF"/>
        <w:spacing w:after="24" w:afterAutospacing="0" w:line="276" w:lineRule="auto"/>
        <w:ind w:left="-567" w:firstLine="567"/>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 Bilaterally symmetrical.</w:t>
      </w:r>
    </w:p>
    <w:p w:rsidR="001D076C" w:rsidRPr="001D076C" w:rsidRDefault="001D076C" w:rsidP="001D076C">
      <w:pPr>
        <w:shd w:val="clear" w:color="auto" w:fill="FFFFFF"/>
        <w:spacing w:after="24" w:afterAutospacing="0" w:line="276" w:lineRule="auto"/>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 Body divided into three sections, a proboscis, a collar and a trunk.</w:t>
      </w:r>
    </w:p>
    <w:p w:rsidR="001D076C" w:rsidRPr="001D076C" w:rsidRDefault="001D076C" w:rsidP="001D076C">
      <w:pPr>
        <w:shd w:val="clear" w:color="auto" w:fill="FFFFFF"/>
        <w:spacing w:after="24" w:afterAutospacing="0" w:line="276" w:lineRule="auto"/>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 There are </w:t>
      </w:r>
      <w:proofErr w:type="spellStart"/>
      <w:r w:rsidRPr="001D076C">
        <w:rPr>
          <w:rFonts w:ascii="Times New Roman" w:eastAsia="Times New Roman" w:hAnsi="Times New Roman" w:cs="Times New Roman"/>
          <w:color w:val="252525"/>
          <w:sz w:val="28"/>
          <w:szCs w:val="28"/>
        </w:rPr>
        <w:t>branchial</w:t>
      </w:r>
      <w:proofErr w:type="spellEnd"/>
      <w:r w:rsidRPr="001D076C">
        <w:rPr>
          <w:rFonts w:ascii="Times New Roman" w:eastAsia="Times New Roman" w:hAnsi="Times New Roman" w:cs="Times New Roman"/>
          <w:color w:val="252525"/>
          <w:sz w:val="28"/>
          <w:szCs w:val="28"/>
        </w:rPr>
        <w:t xml:space="preserve"> openings, or "gill slits," that open into the pharynx.</w:t>
      </w:r>
    </w:p>
    <w:p w:rsidR="001D076C" w:rsidRPr="001D076C" w:rsidRDefault="001D076C" w:rsidP="001D076C">
      <w:pPr>
        <w:shd w:val="clear" w:color="auto" w:fill="FFFFFF"/>
        <w:spacing w:after="24" w:afterAutospacing="0" w:line="360" w:lineRule="auto"/>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 There is a dorsal nerve cord, in addition to a smaller ventral nerve cord. </w:t>
      </w:r>
    </w:p>
    <w:p w:rsidR="001D076C" w:rsidRPr="001D076C" w:rsidRDefault="001D076C" w:rsidP="001D076C">
      <w:pPr>
        <w:shd w:val="clear" w:color="auto" w:fill="FFFFFF"/>
        <w:spacing w:after="24" w:afterAutospacing="0" w:line="360" w:lineRule="auto"/>
        <w:contextualSpacing/>
        <w:jc w:val="left"/>
        <w:rPr>
          <w:rFonts w:ascii="Times New Roman" w:eastAsia="Times New Roman" w:hAnsi="Times New Roman" w:cs="Times New Roman"/>
          <w:color w:val="252525"/>
          <w:sz w:val="28"/>
          <w:szCs w:val="28"/>
        </w:rPr>
      </w:pPr>
      <w:r w:rsidRPr="001D076C">
        <w:rPr>
          <w:rFonts w:ascii="Times New Roman" w:eastAsia="Times New Roman" w:hAnsi="Times New Roman" w:cs="Times New Roman"/>
          <w:color w:val="252525"/>
          <w:sz w:val="28"/>
          <w:szCs w:val="28"/>
        </w:rPr>
        <w:t>Example:</w:t>
      </w:r>
      <w:r w:rsidRPr="001D076C">
        <w:rPr>
          <w:rFonts w:ascii="Times New Roman" w:eastAsia="Calibri" w:hAnsi="Times New Roman" w:cs="Times New Roman"/>
          <w:sz w:val="28"/>
          <w:szCs w:val="28"/>
          <w:lang w:bidi="ar-IQ"/>
        </w:rPr>
        <w:t xml:space="preserve"> </w:t>
      </w:r>
      <w:proofErr w:type="spellStart"/>
      <w:r w:rsidRPr="001D076C">
        <w:rPr>
          <w:rFonts w:ascii="Times New Roman" w:eastAsia="Calibri" w:hAnsi="Times New Roman" w:cs="Times New Roman"/>
          <w:b/>
          <w:bCs/>
          <w:sz w:val="28"/>
          <w:szCs w:val="28"/>
          <w:lang w:bidi="ar-IQ"/>
        </w:rPr>
        <w:t>Balanoglssus</w:t>
      </w:r>
      <w:proofErr w:type="spellEnd"/>
    </w:p>
    <w:p w:rsidR="001D076C" w:rsidRPr="001D076C" w:rsidRDefault="001D076C" w:rsidP="001D076C">
      <w:pPr>
        <w:shd w:val="clear" w:color="auto" w:fill="FFFFFF"/>
        <w:spacing w:after="24" w:afterAutospacing="0" w:line="360" w:lineRule="auto"/>
        <w:ind w:left="1843" w:firstLine="1418"/>
        <w:contextualSpacing/>
        <w:jc w:val="left"/>
        <w:rPr>
          <w:rFonts w:ascii="Times New Roman" w:eastAsia="Times New Roman" w:hAnsi="Times New Roman" w:cs="Times New Roman"/>
          <w:color w:val="252525"/>
          <w:sz w:val="28"/>
          <w:szCs w:val="28"/>
          <w:rtl/>
        </w:rPr>
      </w:pPr>
      <w:r w:rsidRPr="001D076C">
        <w:rPr>
          <w:rFonts w:ascii="Calibri" w:eastAsia="Calibri" w:hAnsi="Calibri" w:cs="Arial" w:hint="cs"/>
          <w:noProof/>
          <w:sz w:val="28"/>
          <w:szCs w:val="28"/>
        </w:rPr>
        <w:lastRenderedPageBreak/>
        <w:drawing>
          <wp:inline distT="0" distB="0" distL="0" distR="0" wp14:anchorId="7FDCF21B" wp14:editId="5A40E287">
            <wp:extent cx="3524250" cy="3143250"/>
            <wp:effectExtent l="0" t="0" r="0" b="0"/>
            <wp:docPr id="3" name="Picture 3" descr="h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143250"/>
                    </a:xfrm>
                    <a:prstGeom prst="rect">
                      <a:avLst/>
                    </a:prstGeom>
                    <a:noFill/>
                    <a:ln>
                      <a:noFill/>
                    </a:ln>
                  </pic:spPr>
                </pic:pic>
              </a:graphicData>
            </a:graphic>
          </wp:inline>
        </w:drawing>
      </w:r>
    </w:p>
    <w:p w:rsidR="001D076C" w:rsidRPr="001D076C" w:rsidRDefault="001D076C" w:rsidP="001D076C">
      <w:pPr>
        <w:shd w:val="clear" w:color="auto" w:fill="FFFFFF"/>
        <w:spacing w:after="24" w:afterAutospacing="0"/>
        <w:jc w:val="left"/>
        <w:rPr>
          <w:rFonts w:ascii="Times New Roman" w:eastAsia="Times New Roman" w:hAnsi="Times New Roman" w:cs="Times New Roman"/>
          <w:b/>
          <w:bCs/>
          <w:color w:val="191919"/>
          <w:sz w:val="28"/>
          <w:szCs w:val="28"/>
        </w:rPr>
      </w:pPr>
    </w:p>
    <w:p w:rsidR="001D076C" w:rsidRPr="001D076C" w:rsidRDefault="001D076C" w:rsidP="001D076C">
      <w:pPr>
        <w:shd w:val="clear" w:color="auto" w:fill="FFFFFF"/>
        <w:spacing w:after="24" w:afterAutospacing="0"/>
        <w:jc w:val="left"/>
        <w:rPr>
          <w:rFonts w:ascii="Times New Roman" w:eastAsia="Times New Roman" w:hAnsi="Times New Roman" w:cs="Times New Roman"/>
          <w:b/>
          <w:bCs/>
          <w:color w:val="191919"/>
          <w:sz w:val="28"/>
          <w:szCs w:val="28"/>
        </w:rPr>
      </w:pPr>
      <w:r w:rsidRPr="001D076C">
        <w:rPr>
          <w:rFonts w:ascii="Times New Roman" w:eastAsia="Times New Roman" w:hAnsi="Times New Roman" w:cs="Times New Roman"/>
          <w:b/>
          <w:bCs/>
          <w:color w:val="191919"/>
          <w:sz w:val="28"/>
          <w:szCs w:val="28"/>
        </w:rPr>
        <w:t xml:space="preserve">Sub phylum: </w:t>
      </w:r>
      <w:proofErr w:type="spellStart"/>
      <w:r w:rsidRPr="001D076C">
        <w:rPr>
          <w:rFonts w:ascii="Times New Roman" w:eastAsia="Times New Roman" w:hAnsi="Times New Roman" w:cs="Times New Roman"/>
          <w:b/>
          <w:bCs/>
          <w:color w:val="191919"/>
          <w:sz w:val="28"/>
          <w:szCs w:val="28"/>
        </w:rPr>
        <w:t>Urochordata</w:t>
      </w:r>
      <w:proofErr w:type="spellEnd"/>
    </w:p>
    <w:p w:rsidR="001D076C" w:rsidRPr="001D076C" w:rsidRDefault="001D076C" w:rsidP="001D076C">
      <w:pPr>
        <w:numPr>
          <w:ilvl w:val="0"/>
          <w:numId w:val="2"/>
        </w:numPr>
        <w:shd w:val="clear" w:color="auto" w:fill="FFFFFF"/>
        <w:spacing w:before="0" w:beforeAutospacing="0" w:after="24" w:afterAutospacing="0" w:line="360" w:lineRule="auto"/>
        <w:ind w:left="567" w:hanging="425"/>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Small marine animals with larvae that swim freely and adults that connect themselves to the ocean floor.</w:t>
      </w:r>
    </w:p>
    <w:p w:rsidR="001D076C" w:rsidRPr="001D076C" w:rsidRDefault="001D076C" w:rsidP="001D076C">
      <w:pPr>
        <w:numPr>
          <w:ilvl w:val="0"/>
          <w:numId w:val="2"/>
        </w:numPr>
        <w:shd w:val="clear" w:color="auto" w:fill="FFFFFF"/>
        <w:spacing w:before="0" w:beforeAutospacing="0" w:after="24" w:afterAutospacing="0" w:line="360" w:lineRule="auto"/>
        <w:ind w:left="567" w:hanging="425"/>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Larva has notochord in the tail. It disappears during development.</w:t>
      </w:r>
    </w:p>
    <w:p w:rsidR="001D076C" w:rsidRPr="001D076C" w:rsidRDefault="001D076C" w:rsidP="001D076C">
      <w:pPr>
        <w:numPr>
          <w:ilvl w:val="0"/>
          <w:numId w:val="2"/>
        </w:numPr>
        <w:shd w:val="clear" w:color="auto" w:fill="FFFFFF"/>
        <w:spacing w:before="0" w:beforeAutospacing="0" w:after="24" w:afterAutospacing="0" w:line="360" w:lineRule="auto"/>
        <w:ind w:left="567" w:hanging="425"/>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Respiratory system contains gills in the pharyngeal wall.</w:t>
      </w:r>
    </w:p>
    <w:p w:rsidR="001D076C" w:rsidRPr="001D076C" w:rsidRDefault="001D076C" w:rsidP="001D076C">
      <w:pPr>
        <w:numPr>
          <w:ilvl w:val="0"/>
          <w:numId w:val="2"/>
        </w:numPr>
        <w:shd w:val="clear" w:color="auto" w:fill="FFFFFF"/>
        <w:spacing w:before="0" w:beforeAutospacing="0" w:after="24" w:afterAutospacing="0" w:line="360" w:lineRule="auto"/>
        <w:ind w:left="567" w:hanging="425"/>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Nervous system is represented by a single dorsal ganglion in the adult.</w:t>
      </w:r>
    </w:p>
    <w:p w:rsidR="001D076C" w:rsidRPr="001D076C" w:rsidRDefault="001D076C" w:rsidP="001D076C">
      <w:pPr>
        <w:numPr>
          <w:ilvl w:val="0"/>
          <w:numId w:val="2"/>
        </w:numPr>
        <w:shd w:val="clear" w:color="auto" w:fill="FFFFFF"/>
        <w:spacing w:before="0" w:beforeAutospacing="0" w:after="24" w:afterAutospacing="0" w:line="360" w:lineRule="auto"/>
        <w:ind w:left="426" w:hanging="284"/>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 xml:space="preserve">Coelom is absent. Example: </w:t>
      </w:r>
      <w:r w:rsidRPr="001D076C">
        <w:rPr>
          <w:rFonts w:ascii="Times New Roman" w:eastAsia="Times New Roman" w:hAnsi="Times New Roman" w:cs="Times New Roman"/>
          <w:b/>
          <w:bCs/>
          <w:color w:val="191919"/>
          <w:sz w:val="28"/>
          <w:szCs w:val="28"/>
        </w:rPr>
        <w:t>Acedia</w:t>
      </w:r>
    </w:p>
    <w:p w:rsidR="001D076C" w:rsidRPr="001D076C" w:rsidRDefault="001D076C" w:rsidP="001D076C">
      <w:pPr>
        <w:shd w:val="clear" w:color="auto" w:fill="FFFFFF"/>
        <w:spacing w:after="24" w:afterAutospacing="0" w:line="360" w:lineRule="auto"/>
        <w:ind w:left="-284"/>
        <w:contextualSpacing/>
        <w:jc w:val="left"/>
        <w:rPr>
          <w:rFonts w:ascii="Times New Roman" w:eastAsia="Times New Roman" w:hAnsi="Times New Roman" w:cs="Times New Roman"/>
          <w:color w:val="191919"/>
          <w:sz w:val="28"/>
          <w:szCs w:val="28"/>
        </w:rPr>
      </w:pPr>
    </w:p>
    <w:p w:rsidR="001D076C" w:rsidRPr="001D076C" w:rsidRDefault="001D076C" w:rsidP="001D076C">
      <w:pPr>
        <w:shd w:val="clear" w:color="auto" w:fill="FFFFFF"/>
        <w:spacing w:after="24" w:afterAutospacing="0" w:line="360" w:lineRule="auto"/>
        <w:ind w:left="567"/>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noProof/>
          <w:color w:val="191919"/>
          <w:sz w:val="28"/>
          <w:szCs w:val="28"/>
        </w:rPr>
        <w:lastRenderedPageBreak/>
        <w:drawing>
          <wp:inline distT="0" distB="0" distL="0" distR="0" wp14:anchorId="154A7206" wp14:editId="64050D2B">
            <wp:extent cx="4819015" cy="2790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819015" cy="2790825"/>
                    </a:xfrm>
                    <a:prstGeom prst="rect">
                      <a:avLst/>
                    </a:prstGeom>
                    <a:noFill/>
                  </pic:spPr>
                </pic:pic>
              </a:graphicData>
            </a:graphic>
          </wp:inline>
        </w:drawing>
      </w:r>
    </w:p>
    <w:p w:rsidR="001D076C" w:rsidRPr="001D076C" w:rsidRDefault="001D076C" w:rsidP="001D076C">
      <w:pPr>
        <w:shd w:val="clear" w:color="auto" w:fill="FFFFFF"/>
        <w:spacing w:after="24" w:afterAutospacing="0"/>
        <w:ind w:left="-284"/>
        <w:jc w:val="left"/>
        <w:rPr>
          <w:rFonts w:ascii="Times New Roman" w:eastAsia="Times New Roman" w:hAnsi="Times New Roman" w:cs="Times New Roman"/>
          <w:sz w:val="32"/>
          <w:szCs w:val="32"/>
          <w:lang w:bidi="ar-IQ"/>
        </w:rPr>
      </w:pPr>
      <w:r w:rsidRPr="001D076C">
        <w:rPr>
          <w:rFonts w:ascii="Times New Roman" w:eastAsia="Times New Roman" w:hAnsi="Times New Roman" w:cs="Times New Roman"/>
          <w:sz w:val="32"/>
          <w:szCs w:val="32"/>
          <w:lang w:bidi="ar-IQ"/>
        </w:rPr>
        <w:t xml:space="preserve">                                            </w:t>
      </w:r>
    </w:p>
    <w:p w:rsidR="001D076C" w:rsidRPr="001D076C" w:rsidRDefault="001D076C" w:rsidP="001D076C">
      <w:pPr>
        <w:shd w:val="clear" w:color="auto" w:fill="FFFFFF"/>
        <w:spacing w:after="24" w:afterAutospacing="0"/>
        <w:jc w:val="left"/>
        <w:rPr>
          <w:rFonts w:ascii="Times New Roman" w:eastAsia="Times New Roman" w:hAnsi="Times New Roman" w:cs="Times New Roman"/>
          <w:b/>
          <w:bCs/>
          <w:color w:val="191919"/>
          <w:sz w:val="28"/>
          <w:szCs w:val="28"/>
        </w:rPr>
      </w:pPr>
      <w:r w:rsidRPr="001D076C">
        <w:rPr>
          <w:rFonts w:ascii="Times New Roman" w:eastAsia="Times New Roman" w:hAnsi="Times New Roman" w:cs="Times New Roman"/>
          <w:b/>
          <w:bCs/>
          <w:color w:val="191919"/>
          <w:sz w:val="28"/>
          <w:szCs w:val="28"/>
        </w:rPr>
        <w:t xml:space="preserve">Sub phylum: </w:t>
      </w:r>
      <w:proofErr w:type="spellStart"/>
      <w:r w:rsidRPr="001D076C">
        <w:rPr>
          <w:rFonts w:ascii="Times New Roman" w:eastAsia="Times New Roman" w:hAnsi="Times New Roman" w:cs="Times New Roman"/>
          <w:b/>
          <w:bCs/>
          <w:color w:val="191919"/>
          <w:sz w:val="28"/>
          <w:szCs w:val="28"/>
        </w:rPr>
        <w:t>Cephalochordata</w:t>
      </w:r>
      <w:proofErr w:type="spellEnd"/>
    </w:p>
    <w:p w:rsidR="001D076C" w:rsidRPr="001D076C" w:rsidRDefault="001D076C" w:rsidP="001D076C">
      <w:pPr>
        <w:numPr>
          <w:ilvl w:val="0"/>
          <w:numId w:val="3"/>
        </w:numPr>
        <w:shd w:val="clear" w:color="auto" w:fill="FFFFFF"/>
        <w:spacing w:before="0" w:beforeAutospacing="0" w:after="24" w:afterAutospacing="0" w:line="360" w:lineRule="auto"/>
        <w:ind w:left="426" w:hanging="426"/>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Body is fish -like and is useful for drilling and swimming.</w:t>
      </w:r>
    </w:p>
    <w:p w:rsidR="001D076C" w:rsidRPr="001D076C" w:rsidRDefault="001D076C" w:rsidP="001D076C">
      <w:pPr>
        <w:numPr>
          <w:ilvl w:val="0"/>
          <w:numId w:val="3"/>
        </w:numPr>
        <w:shd w:val="clear" w:color="auto" w:fill="FFFFFF"/>
        <w:spacing w:before="0" w:beforeAutospacing="0" w:after="24" w:afterAutospacing="0" w:line="360" w:lineRule="auto"/>
        <w:ind w:left="426" w:hanging="426"/>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Notochord extends from the anterior end to posterior end.</w:t>
      </w:r>
    </w:p>
    <w:p w:rsidR="001D076C" w:rsidRPr="001D076C" w:rsidRDefault="001D076C" w:rsidP="001D076C">
      <w:pPr>
        <w:numPr>
          <w:ilvl w:val="0"/>
          <w:numId w:val="3"/>
        </w:numPr>
        <w:shd w:val="clear" w:color="auto" w:fill="FFFFFF"/>
        <w:spacing w:before="0" w:beforeAutospacing="0" w:after="24" w:afterAutospacing="0" w:line="360" w:lineRule="auto"/>
        <w:ind w:left="426" w:hanging="426"/>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coelom is present.</w:t>
      </w:r>
    </w:p>
    <w:p w:rsidR="001D076C" w:rsidRPr="001D076C" w:rsidRDefault="001D076C" w:rsidP="001D076C">
      <w:pPr>
        <w:numPr>
          <w:ilvl w:val="0"/>
          <w:numId w:val="3"/>
        </w:numPr>
        <w:shd w:val="clear" w:color="auto" w:fill="FFFFFF"/>
        <w:spacing w:before="0" w:beforeAutospacing="0" w:after="24" w:afterAutospacing="0" w:line="360" w:lineRule="auto"/>
        <w:ind w:left="426" w:hanging="426"/>
        <w:contextualSpacing/>
        <w:jc w:val="left"/>
        <w:rPr>
          <w:rFonts w:ascii="Times New Roman" w:eastAsia="Times New Roman" w:hAnsi="Times New Roman" w:cs="Times New Roman"/>
          <w:color w:val="191919"/>
          <w:sz w:val="28"/>
          <w:szCs w:val="28"/>
        </w:rPr>
      </w:pPr>
      <w:r w:rsidRPr="001D076C">
        <w:rPr>
          <w:rFonts w:ascii="Times New Roman" w:eastAsia="Times New Roman" w:hAnsi="Times New Roman" w:cs="Times New Roman"/>
          <w:color w:val="191919"/>
          <w:sz w:val="28"/>
          <w:szCs w:val="28"/>
        </w:rPr>
        <w:t>Respiration by gills.</w:t>
      </w:r>
    </w:p>
    <w:p w:rsidR="001D076C" w:rsidRPr="001D076C" w:rsidRDefault="001D076C" w:rsidP="001D076C">
      <w:pPr>
        <w:numPr>
          <w:ilvl w:val="0"/>
          <w:numId w:val="3"/>
        </w:numPr>
        <w:spacing w:before="0" w:beforeAutospacing="0" w:after="160" w:afterAutospacing="0" w:line="360" w:lineRule="auto"/>
        <w:ind w:left="426" w:hanging="426"/>
        <w:contextualSpacing/>
        <w:jc w:val="left"/>
        <w:rPr>
          <w:rFonts w:ascii="Times New Roman" w:eastAsia="Times New Roman" w:hAnsi="Times New Roman" w:cs="Times New Roman"/>
          <w:b/>
          <w:bCs/>
          <w:color w:val="191919"/>
          <w:sz w:val="28"/>
          <w:szCs w:val="28"/>
        </w:rPr>
      </w:pPr>
      <w:r w:rsidRPr="001D076C">
        <w:rPr>
          <w:rFonts w:ascii="Times New Roman" w:eastAsia="Times New Roman" w:hAnsi="Times New Roman" w:cs="Times New Roman"/>
          <w:color w:val="191919"/>
          <w:sz w:val="28"/>
          <w:szCs w:val="28"/>
        </w:rPr>
        <w:t xml:space="preserve">A single, dorsal, hollow nerve cord, usually with an enlarged anterior end (brain). Example: </w:t>
      </w:r>
      <w:r w:rsidRPr="001D076C">
        <w:rPr>
          <w:rFonts w:ascii="Times New Roman" w:eastAsia="Times New Roman" w:hAnsi="Times New Roman" w:cs="Times New Roman"/>
          <w:b/>
          <w:bCs/>
          <w:color w:val="191919"/>
          <w:sz w:val="28"/>
          <w:szCs w:val="28"/>
        </w:rPr>
        <w:t>Amphioxus.</w:t>
      </w:r>
    </w:p>
    <w:p w:rsidR="001D076C" w:rsidRPr="001D076C" w:rsidRDefault="001D076C" w:rsidP="001D076C">
      <w:pPr>
        <w:spacing w:before="0" w:beforeAutospacing="0" w:after="160" w:afterAutospacing="0" w:line="360" w:lineRule="auto"/>
        <w:jc w:val="left"/>
        <w:rPr>
          <w:rFonts w:ascii="Times New Roman" w:eastAsia="Times New Roman" w:hAnsi="Times New Roman" w:cs="Times New Roman"/>
          <w:b/>
          <w:bCs/>
          <w:color w:val="191919"/>
          <w:sz w:val="28"/>
          <w:szCs w:val="28"/>
        </w:rPr>
      </w:pPr>
    </w:p>
    <w:p w:rsidR="001D076C" w:rsidRPr="001D076C" w:rsidRDefault="001D076C" w:rsidP="001D076C">
      <w:pPr>
        <w:spacing w:before="0" w:beforeAutospacing="0" w:after="160" w:afterAutospacing="0" w:line="360" w:lineRule="auto"/>
        <w:jc w:val="left"/>
        <w:rPr>
          <w:rFonts w:ascii="Times New Roman" w:eastAsia="Times New Roman" w:hAnsi="Times New Roman" w:cs="Times New Roman"/>
          <w:b/>
          <w:bCs/>
          <w:color w:val="191919"/>
          <w:sz w:val="28"/>
          <w:szCs w:val="28"/>
        </w:rPr>
      </w:pPr>
    </w:p>
    <w:p w:rsidR="00941D76" w:rsidRDefault="00AF4B88"/>
    <w:sectPr w:rsidR="00941D76" w:rsidSect="006D23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6885"/>
    <w:multiLevelType w:val="hybridMultilevel"/>
    <w:tmpl w:val="06962C9E"/>
    <w:lvl w:ilvl="0" w:tplc="2F820188">
      <w:start w:val="1"/>
      <w:numFmt w:val="decimal"/>
      <w:lvlText w:val="%1-"/>
      <w:lvlJc w:val="left"/>
      <w:pPr>
        <w:ind w:left="-406" w:hanging="360"/>
      </w:pPr>
      <w:rPr>
        <w:rFonts w:asciiTheme="majorBidi" w:eastAsia="Times New Roman" w:hAnsiTheme="majorBidi" w:cstheme="majorBidi"/>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35426008"/>
    <w:multiLevelType w:val="hybridMultilevel"/>
    <w:tmpl w:val="591017F0"/>
    <w:lvl w:ilvl="0" w:tplc="4F7E292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67BC5C76"/>
    <w:multiLevelType w:val="hybridMultilevel"/>
    <w:tmpl w:val="7728AA68"/>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90"/>
    <w:rsid w:val="001D076C"/>
    <w:rsid w:val="002C1190"/>
    <w:rsid w:val="003F3069"/>
    <w:rsid w:val="006D2345"/>
    <w:rsid w:val="008F5B5B"/>
    <w:rsid w:val="00A945C2"/>
    <w:rsid w:val="00AF4B88"/>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76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76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t" TargetMode="External"/><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hyperlink" Target="http://en.wikipedia.org/wiki/Common_descen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Homology_(biology)" TargetMode="External"/><Relationship Id="rId11" Type="http://schemas.openxmlformats.org/officeDocument/2006/relationships/hyperlink" Target="http://en.wikipedia.org/wiki/Analogy_(biolog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n.wikipedia.org/wiki/Whal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3222</Characters>
  <Application>Microsoft Office Word</Application>
  <DocSecurity>0</DocSecurity>
  <Lines>26</Lines>
  <Paragraphs>7</Paragraphs>
  <ScaleCrop>false</ScaleCrop>
  <Company>SACC</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2021-03-23T14:14:00Z</dcterms:created>
  <dcterms:modified xsi:type="dcterms:W3CDTF">2021-03-23T14:15:00Z</dcterms:modified>
</cp:coreProperties>
</file>