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DA9" w:rsidRPr="0083759A" w:rsidRDefault="00551DA9" w:rsidP="00D97430">
      <w:pPr>
        <w:autoSpaceDE w:val="0"/>
        <w:autoSpaceDN w:val="0"/>
        <w:adjustRightInd w:val="0"/>
        <w:spacing w:after="0" w:line="240" w:lineRule="auto"/>
        <w:rPr>
          <w:rFonts w:ascii="Times New Roman" w:hAnsi="Times New Roman" w:cs="Times New Roman"/>
          <w:b/>
          <w:bCs/>
          <w:sz w:val="28"/>
          <w:szCs w:val="28"/>
          <w:lang w:val="en-US" w:bidi="ar-IQ"/>
        </w:rPr>
      </w:pPr>
      <w:proofErr w:type="spellStart"/>
      <w:proofErr w:type="gramStart"/>
      <w:r w:rsidRPr="0083759A">
        <w:rPr>
          <w:rFonts w:ascii="Times New Roman" w:hAnsi="Times New Roman" w:cs="Times New Roman"/>
          <w:b/>
          <w:bCs/>
          <w:sz w:val="28"/>
          <w:szCs w:val="28"/>
          <w:lang w:val="en-US" w:bidi="ar-IQ"/>
        </w:rPr>
        <w:t>Lec</w:t>
      </w:r>
      <w:proofErr w:type="spellEnd"/>
      <w:r w:rsidRPr="0083759A">
        <w:rPr>
          <w:rFonts w:ascii="Times New Roman" w:hAnsi="Times New Roman" w:cs="Times New Roman"/>
          <w:b/>
          <w:bCs/>
          <w:sz w:val="28"/>
          <w:szCs w:val="28"/>
          <w:lang w:val="en-US" w:bidi="ar-IQ"/>
        </w:rPr>
        <w:t>(</w:t>
      </w:r>
      <w:proofErr w:type="gramEnd"/>
      <w:r w:rsidR="00D97430">
        <w:rPr>
          <w:rFonts w:ascii="Times New Roman" w:hAnsi="Times New Roman" w:cs="Times New Roman"/>
          <w:b/>
          <w:bCs/>
          <w:sz w:val="28"/>
          <w:szCs w:val="28"/>
          <w:lang w:val="en-US" w:bidi="ar-IQ"/>
        </w:rPr>
        <w:t>5</w:t>
      </w:r>
      <w:r w:rsidRPr="0083759A">
        <w:rPr>
          <w:rFonts w:ascii="Times New Roman" w:hAnsi="Times New Roman" w:cs="Times New Roman"/>
          <w:b/>
          <w:bCs/>
          <w:sz w:val="28"/>
          <w:szCs w:val="28"/>
          <w:lang w:val="en-US" w:bidi="ar-IQ"/>
        </w:rPr>
        <w:t xml:space="preserve">)                                            Immunology                      </w:t>
      </w:r>
      <w:proofErr w:type="spellStart"/>
      <w:r w:rsidRPr="0083759A">
        <w:rPr>
          <w:rFonts w:ascii="Times New Roman" w:hAnsi="Times New Roman" w:cs="Times New Roman"/>
          <w:b/>
          <w:bCs/>
          <w:sz w:val="28"/>
          <w:szCs w:val="28"/>
          <w:lang w:val="en-US" w:bidi="ar-IQ"/>
        </w:rPr>
        <w:t>Dr.EkhlassNoori</w:t>
      </w:r>
      <w:proofErr w:type="spellEnd"/>
    </w:p>
    <w:p w:rsidR="00551DA9" w:rsidRPr="0083759A" w:rsidRDefault="00551DA9" w:rsidP="00551DA9">
      <w:pPr>
        <w:autoSpaceDE w:val="0"/>
        <w:autoSpaceDN w:val="0"/>
        <w:adjustRightInd w:val="0"/>
        <w:spacing w:after="0" w:line="240" w:lineRule="auto"/>
        <w:rPr>
          <w:rFonts w:ascii="Times New Roman" w:hAnsi="Times New Roman" w:cs="Times New Roman"/>
          <w:b/>
          <w:bCs/>
          <w:sz w:val="28"/>
          <w:szCs w:val="28"/>
          <w:lang w:val="en-US" w:bidi="ar-IQ"/>
        </w:rPr>
      </w:pPr>
    </w:p>
    <w:p w:rsidR="00551DA9" w:rsidRPr="0083759A" w:rsidRDefault="00551DA9" w:rsidP="00551DA9">
      <w:pPr>
        <w:autoSpaceDE w:val="0"/>
        <w:autoSpaceDN w:val="0"/>
        <w:adjustRightInd w:val="0"/>
        <w:spacing w:after="0" w:line="240" w:lineRule="auto"/>
        <w:rPr>
          <w:rFonts w:ascii="Times New Roman" w:hAnsi="Times New Roman" w:cs="Times New Roman"/>
          <w:b/>
          <w:bCs/>
          <w:sz w:val="28"/>
          <w:szCs w:val="28"/>
          <w:lang w:val="en-US" w:bidi="ar-IQ"/>
        </w:rPr>
      </w:pPr>
      <w:r w:rsidRPr="0083759A">
        <w:rPr>
          <w:rFonts w:ascii="Times New Roman" w:hAnsi="Times New Roman" w:cs="Times New Roman"/>
          <w:b/>
          <w:bCs/>
          <w:sz w:val="28"/>
          <w:szCs w:val="28"/>
          <w:lang w:val="en-US" w:bidi="ar-IQ"/>
        </w:rPr>
        <w:t>Biotechnology</w:t>
      </w:r>
    </w:p>
    <w:p w:rsidR="00155DC4" w:rsidRDefault="00155DC4">
      <w:pPr>
        <w:rPr>
          <w:lang w:val="en-US"/>
        </w:rPr>
      </w:pPr>
    </w:p>
    <w:p w:rsidR="00551DA9" w:rsidRPr="00551DA9" w:rsidRDefault="00551DA9" w:rsidP="00551DA9">
      <w:pPr>
        <w:jc w:val="both"/>
        <w:rPr>
          <w:rFonts w:ascii="Times New Roman" w:hAnsi="Times New Roman" w:cs="Times New Roman"/>
          <w:b/>
          <w:bCs/>
          <w:sz w:val="32"/>
          <w:szCs w:val="32"/>
          <w:lang w:val="en-US"/>
        </w:rPr>
      </w:pPr>
      <w:r w:rsidRPr="00551DA9">
        <w:rPr>
          <w:rFonts w:ascii="Times New Roman" w:hAnsi="Times New Roman" w:cs="Times New Roman"/>
          <w:b/>
          <w:bCs/>
          <w:sz w:val="32"/>
          <w:szCs w:val="32"/>
          <w:lang w:val="en-US"/>
        </w:rPr>
        <w:t>Molecules of Adaptive Immunity</w:t>
      </w:r>
    </w:p>
    <w:p w:rsidR="00551DA9" w:rsidRPr="00551DA9" w:rsidRDefault="00467F1B" w:rsidP="00551DA9">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Introduction</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The adaptive immune system uses a broad range of molecules for its activities. Some of these molecules are also used by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innate immune system (see Chapter 5). Others, including antigen-specific B cell receptors (BCR) and T cell receptors (TCR)</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of B and T lymphocytes, are unique to the adaptive immune system.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are synthesized by and reside within</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the cytoplasm and are present on the surfaces of B lymphocytes. Each B cell synthesizes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of a single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specificity that bind to a specific molecular structure (</w:t>
      </w:r>
      <w:proofErr w:type="spellStart"/>
      <w:r w:rsidRPr="00551DA9">
        <w:rPr>
          <w:rFonts w:ascii="Times New Roman" w:hAnsi="Times New Roman" w:cs="Times New Roman"/>
          <w:sz w:val="28"/>
          <w:szCs w:val="28"/>
          <w:lang w:val="en-US"/>
        </w:rPr>
        <w:t>epi</w:t>
      </w:r>
      <w:proofErr w:type="spellEnd"/>
      <w:r w:rsidRPr="00551DA9">
        <w:rPr>
          <w:rFonts w:ascii="Times New Roman" w:hAnsi="Times New Roman" w:cs="Times New Roman"/>
          <w:sz w:val="28"/>
          <w:szCs w:val="28"/>
          <w:lang w:val="en-US"/>
        </w:rPr>
        <w:t xml:space="preserve"> -tope). The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on the B cell surface serve as the BCRs.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 xml:space="preserve">Stimulated B cells may further differentiate into plasma cells that secrete soluble forms of these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The</w:t>
      </w:r>
      <w:r>
        <w:rPr>
          <w:rFonts w:ascii="Times New Roman" w:hAnsi="Times New Roman" w:cs="Times New Roman"/>
          <w:sz w:val="28"/>
          <w:szCs w:val="28"/>
          <w:lang w:val="en-US"/>
        </w:rPr>
        <w:t xml:space="preserve">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recognize and bind to the same epitopes that activate the classical complement pathway. T cells express a</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wide variety of membrane-bound TCRs. Each T cell produces single-specificity TCRs that recognize a specific peptide epitope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contained within a major </w:t>
      </w:r>
      <w:proofErr w:type="spellStart"/>
      <w:r w:rsidRPr="00551DA9">
        <w:rPr>
          <w:rFonts w:ascii="Times New Roman" w:hAnsi="Times New Roman" w:cs="Times New Roman"/>
          <w:sz w:val="28"/>
          <w:szCs w:val="28"/>
          <w:lang w:val="en-US"/>
        </w:rPr>
        <w:t>histocompati-bility</w:t>
      </w:r>
      <w:proofErr w:type="spellEnd"/>
      <w:r w:rsidRPr="00551DA9">
        <w:rPr>
          <w:rFonts w:ascii="Times New Roman" w:hAnsi="Times New Roman" w:cs="Times New Roman"/>
          <w:sz w:val="28"/>
          <w:szCs w:val="28"/>
          <w:lang w:val="en-US"/>
        </w:rPr>
        <w:t xml:space="preserve"> complex (MHC) molecule. Epitope engagement of BCRs or TCRs leads to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initiation of signal transduction pathways and the expression of both soluble (cytokines and </w:t>
      </w:r>
      <w:proofErr w:type="spellStart"/>
      <w:r w:rsidRPr="00551DA9">
        <w:rPr>
          <w:rFonts w:ascii="Times New Roman" w:hAnsi="Times New Roman" w:cs="Times New Roman"/>
          <w:sz w:val="28"/>
          <w:szCs w:val="28"/>
          <w:lang w:val="en-US"/>
        </w:rPr>
        <w:t>chemokines</w:t>
      </w:r>
      <w:proofErr w:type="spellEnd"/>
      <w:r w:rsidRPr="00551DA9">
        <w:rPr>
          <w:rFonts w:ascii="Times New Roman" w:hAnsi="Times New Roman" w:cs="Times New Roman"/>
          <w:sz w:val="28"/>
          <w:szCs w:val="28"/>
          <w:lang w:val="en-US"/>
        </w:rPr>
        <w:t xml:space="preserve">) and cell </w:t>
      </w:r>
      <w:r>
        <w:rPr>
          <w:rFonts w:ascii="Times New Roman" w:hAnsi="Times New Roman" w:cs="Times New Roman"/>
          <w:sz w:val="28"/>
          <w:szCs w:val="28"/>
          <w:lang w:val="en-US"/>
        </w:rPr>
        <w:t>–</w:t>
      </w:r>
      <w:r w:rsidRPr="00551DA9">
        <w:rPr>
          <w:rFonts w:ascii="Times New Roman" w:hAnsi="Times New Roman" w:cs="Times New Roman"/>
          <w:sz w:val="28"/>
          <w:szCs w:val="28"/>
          <w:lang w:val="en-US"/>
        </w:rPr>
        <w:t>surface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(receptors and adhesion) molecules.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 xml:space="preserve">II. </w:t>
      </w:r>
      <w:proofErr w:type="spellStart"/>
      <w:r w:rsidRPr="00551DA9">
        <w:rPr>
          <w:rFonts w:ascii="Times New Roman" w:hAnsi="Times New Roman" w:cs="Times New Roman"/>
          <w:b/>
          <w:bCs/>
          <w:sz w:val="28"/>
          <w:szCs w:val="28"/>
          <w:lang w:val="en-US"/>
        </w:rPr>
        <w:t>Immunoglobulins</w:t>
      </w:r>
      <w:proofErr w:type="spellEnd"/>
    </w:p>
    <w:p w:rsidR="00551DA9" w:rsidRDefault="00551DA9" w:rsidP="00E40153">
      <w:pPr>
        <w:jc w:val="both"/>
        <w:rPr>
          <w:rFonts w:ascii="Times New Roman" w:hAnsi="Times New Roman" w:cs="Times New Roman"/>
          <w:sz w:val="28"/>
          <w:szCs w:val="28"/>
          <w:lang w:val="en-US"/>
        </w:rPr>
      </w:pP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are synthesized by B lymphocytes (B cells) and are both synthesized and secreted by plasma cells.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Plasma cells are B cells that have terminally differentiated. The term antibody is applied to an immunoglobulin molecule with</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specificity for an epitope of the molecules that make </w:t>
      </w:r>
      <w:r w:rsidRPr="00E40153">
        <w:rPr>
          <w:rFonts w:ascii="Times New Roman" w:hAnsi="Times New Roman" w:cs="Times New Roman"/>
          <w:color w:val="FF0000"/>
          <w:sz w:val="28"/>
          <w:szCs w:val="28"/>
          <w:lang w:val="en-US"/>
        </w:rPr>
        <w:t xml:space="preserve">up </w:t>
      </w:r>
      <w:proofErr w:type="gramStart"/>
      <w:r w:rsidRPr="00E40153">
        <w:rPr>
          <w:rFonts w:ascii="Times New Roman" w:hAnsi="Times New Roman" w:cs="Times New Roman"/>
          <w:color w:val="FF0000"/>
          <w:sz w:val="28"/>
          <w:szCs w:val="28"/>
          <w:lang w:val="en-US"/>
        </w:rPr>
        <w:t xml:space="preserve">antigens </w:t>
      </w:r>
      <w:r w:rsidR="00E40153" w:rsidRPr="00E40153">
        <w:rPr>
          <w:rFonts w:ascii="Times New Roman" w:hAnsi="Times New Roman" w:cs="Times New Roman"/>
          <w:color w:val="FF0000"/>
          <w:sz w:val="28"/>
          <w:szCs w:val="28"/>
          <w:lang w:val="en-US"/>
        </w:rPr>
        <w:t>.</w:t>
      </w:r>
      <w:proofErr w:type="gramEnd"/>
      <w:r w:rsidRPr="00E40153">
        <w:rPr>
          <w:rFonts w:ascii="Times New Roman" w:hAnsi="Times New Roman" w:cs="Times New Roman"/>
          <w:color w:val="FF0000"/>
          <w:sz w:val="28"/>
          <w:szCs w:val="28"/>
          <w:lang w:val="en-US"/>
        </w:rPr>
        <w:t xml:space="preserve"> Antibodies </w:t>
      </w:r>
      <w:proofErr w:type="spellStart"/>
      <w:r w:rsidRPr="00E40153">
        <w:rPr>
          <w:rFonts w:ascii="Times New Roman" w:hAnsi="Times New Roman" w:cs="Times New Roman"/>
          <w:color w:val="FF0000"/>
          <w:sz w:val="28"/>
          <w:szCs w:val="28"/>
          <w:lang w:val="en-US"/>
        </w:rPr>
        <w:t>nonco-valently</w:t>
      </w:r>
      <w:proofErr w:type="spellEnd"/>
      <w:r w:rsidRPr="00E40153">
        <w:rPr>
          <w:rFonts w:ascii="Times New Roman" w:hAnsi="Times New Roman" w:cs="Times New Roman"/>
          <w:color w:val="FF0000"/>
          <w:sz w:val="28"/>
          <w:szCs w:val="28"/>
          <w:lang w:val="en-US"/>
        </w:rPr>
        <w:t xml:space="preserve"> bind to antigens to immobilize them, render them harmless, or “tag” the antigen for destruction and removal by other components of the immune system</w:t>
      </w:r>
      <w:r w:rsidRPr="00551DA9">
        <w:rPr>
          <w:rFonts w:ascii="Times New Roman" w:hAnsi="Times New Roman" w:cs="Times New Roman"/>
          <w:sz w:val="28"/>
          <w:szCs w:val="28"/>
          <w:lang w:val="en-US"/>
        </w:rPr>
        <w:t>. In doing so, antibodies facilitate the ability of other cells and molecules in the immune system to identify and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interact with antigens. Because antibodies are often in soluble form, they are important components of </w:t>
      </w:r>
      <w:proofErr w:type="spellStart"/>
      <w:r w:rsidRPr="00551DA9">
        <w:rPr>
          <w:rFonts w:ascii="Times New Roman" w:hAnsi="Times New Roman" w:cs="Times New Roman"/>
          <w:sz w:val="28"/>
          <w:szCs w:val="28"/>
          <w:lang w:val="en-US"/>
        </w:rPr>
        <w:t>humoral</w:t>
      </w:r>
      <w:proofErr w:type="spellEnd"/>
      <w:r w:rsidRPr="00551DA9">
        <w:rPr>
          <w:rFonts w:ascii="Times New Roman" w:hAnsi="Times New Roman" w:cs="Times New Roman"/>
          <w:sz w:val="28"/>
          <w:szCs w:val="28"/>
          <w:lang w:val="en-US"/>
        </w:rPr>
        <w:t xml:space="preserve"> (soluble)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immune </w:t>
      </w:r>
      <w:proofErr w:type="gramStart"/>
      <w:r w:rsidRPr="00551DA9">
        <w:rPr>
          <w:rFonts w:ascii="Times New Roman" w:hAnsi="Times New Roman" w:cs="Times New Roman"/>
          <w:sz w:val="28"/>
          <w:szCs w:val="28"/>
          <w:lang w:val="en-US"/>
        </w:rPr>
        <w:t xml:space="preserve">responses </w:t>
      </w:r>
      <w:r w:rsidR="00E40153">
        <w:rPr>
          <w:rFonts w:ascii="Times New Roman" w:hAnsi="Times New Roman" w:cs="Times New Roman"/>
          <w:sz w:val="28"/>
          <w:szCs w:val="28"/>
          <w:lang w:val="en-US"/>
        </w:rPr>
        <w:t>.</w:t>
      </w:r>
      <w:proofErr w:type="gramEnd"/>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24300" cy="4705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24300" cy="4705350"/>
                    </a:xfrm>
                    <a:prstGeom prst="rect">
                      <a:avLst/>
                    </a:prstGeom>
                    <a:noFill/>
                    <a:ln w="9525">
                      <a:noFill/>
                      <a:miter lim="800000"/>
                      <a:headEnd/>
                      <a:tailEnd/>
                    </a:ln>
                  </pic:spPr>
                </pic:pic>
              </a:graphicData>
            </a:graphic>
          </wp:inline>
        </w:drawing>
      </w:r>
    </w:p>
    <w:p w:rsidR="00551DA9" w:rsidRPr="00551DA9" w:rsidRDefault="00551DA9" w:rsidP="00E40153">
      <w:pPr>
        <w:jc w:val="both"/>
        <w:rPr>
          <w:rFonts w:ascii="Times New Roman" w:hAnsi="Times New Roman" w:cs="Times New Roman"/>
          <w:sz w:val="28"/>
          <w:szCs w:val="28"/>
          <w:lang w:val="en-US"/>
        </w:rPr>
      </w:pPr>
      <w:r w:rsidRPr="00551DA9">
        <w:rPr>
          <w:rFonts w:ascii="Times New Roman" w:hAnsi="Times New Roman" w:cs="Times New Roman"/>
          <w:b/>
          <w:bCs/>
          <w:sz w:val="28"/>
          <w:szCs w:val="28"/>
          <w:lang w:val="en-US"/>
        </w:rPr>
        <w:t>Figure 1</w:t>
      </w:r>
      <w:r w:rsidRPr="00551DA9">
        <w:rPr>
          <w:rFonts w:ascii="Times New Roman" w:hAnsi="Times New Roman" w:cs="Times New Roman"/>
          <w:sz w:val="28"/>
          <w:szCs w:val="28"/>
          <w:lang w:val="en-US"/>
        </w:rPr>
        <w:t xml:space="preserve"> Immunoglobulin monomer. An immunoglobulin monomer contains 2 identical</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light (L) chains and two identical heavy (H) chains connected by disulfide bonds. Each</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chain contains a variable domain and one or more constant domains.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A. Basic structure</w:t>
      </w:r>
    </w:p>
    <w:p w:rsidR="00551DA9" w:rsidRDefault="00551DA9" w:rsidP="00C046A4">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Human immunoglobulin contains four polypeptides: two identical light chains and two identical heavy chains linked by</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disulfide bonds (Fig. 1) to form a monomeric unit. Heavy and light chains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are aligned such that the amino portion (NH terminus) of a single heavy and a single light chain form an epitope-binding site. Each heavy and light chain may be subdivided into homologous regions termed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domains. Light chains, termed K (kappa) or X (lambda), are encoded on chromosomes 2 and 22, respectively. There are five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types of heavy chains, all encoded on chromosome 14, termed mu (n), delta (8), gamma (Y), </w:t>
      </w:r>
      <w:proofErr w:type="spellStart"/>
      <w:r w:rsidRPr="00551DA9">
        <w:rPr>
          <w:rFonts w:ascii="Times New Roman" w:hAnsi="Times New Roman" w:cs="Times New Roman"/>
          <w:sz w:val="28"/>
          <w:szCs w:val="28"/>
          <w:lang w:val="en-US"/>
        </w:rPr>
        <w:t>ep-silon</w:t>
      </w:r>
      <w:proofErr w:type="spellEnd"/>
      <w:r w:rsidRPr="00551DA9">
        <w:rPr>
          <w:rFonts w:ascii="Times New Roman" w:hAnsi="Times New Roman" w:cs="Times New Roman"/>
          <w:sz w:val="28"/>
          <w:szCs w:val="28"/>
          <w:lang w:val="en-US"/>
        </w:rPr>
        <w:t xml:space="preserve"> (e), and alpha (a). The</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genetically different forms of light chains (K and X) and of heavy chains (</w:t>
      </w:r>
      <w:r w:rsidR="00C046A4">
        <w:rPr>
          <w:rFonts w:ascii="Times New Roman" w:hAnsi="Times New Roman" w:cs="Times New Roman"/>
          <w:sz w:val="28"/>
          <w:szCs w:val="28"/>
          <w:lang w:val="en-US"/>
        </w:rPr>
        <w:t>m</w:t>
      </w:r>
      <w:r w:rsidRPr="00551DA9">
        <w:rPr>
          <w:rFonts w:ascii="Times New Roman" w:hAnsi="Times New Roman" w:cs="Times New Roman"/>
          <w:sz w:val="28"/>
          <w:szCs w:val="28"/>
          <w:lang w:val="en-US"/>
        </w:rPr>
        <w:t xml:space="preserve">, 8, y, e, and a) are known as </w:t>
      </w:r>
      <w:proofErr w:type="spellStart"/>
      <w:r w:rsidRPr="00551DA9">
        <w:rPr>
          <w:rFonts w:ascii="Times New Roman" w:hAnsi="Times New Roman" w:cs="Times New Roman"/>
          <w:sz w:val="28"/>
          <w:szCs w:val="28"/>
          <w:lang w:val="en-US"/>
        </w:rPr>
        <w:t>iso</w:t>
      </w:r>
      <w:proofErr w:type="spellEnd"/>
      <w:r w:rsidRPr="00551DA9">
        <w:rPr>
          <w:rFonts w:ascii="Times New Roman" w:hAnsi="Times New Roman" w:cs="Times New Roman"/>
          <w:sz w:val="28"/>
          <w:szCs w:val="28"/>
          <w:lang w:val="en-US"/>
        </w:rPr>
        <w:t>-types.</w:t>
      </w:r>
      <w:r>
        <w:rPr>
          <w:rFonts w:ascii="Times New Roman" w:hAnsi="Times New Roman" w:cs="Times New Roman"/>
          <w:sz w:val="28"/>
          <w:szCs w:val="28"/>
          <w:lang w:val="en-US"/>
        </w:rPr>
        <w:t xml:space="preserve"> </w:t>
      </w:r>
    </w:p>
    <w:p w:rsidR="00551DA9" w:rsidRPr="00C046A4" w:rsidRDefault="00551DA9" w:rsidP="00551DA9">
      <w:pPr>
        <w:jc w:val="both"/>
        <w:rPr>
          <w:rFonts w:ascii="Times New Roman" w:hAnsi="Times New Roman" w:cs="Times New Roman"/>
          <w:color w:val="FF0000"/>
          <w:sz w:val="28"/>
          <w:szCs w:val="28"/>
          <w:lang w:val="en-US"/>
        </w:rPr>
      </w:pPr>
      <w:r w:rsidRPr="00551DA9">
        <w:rPr>
          <w:rFonts w:ascii="Times New Roman" w:hAnsi="Times New Roman" w:cs="Times New Roman"/>
          <w:sz w:val="28"/>
          <w:szCs w:val="28"/>
          <w:lang w:val="en-US"/>
        </w:rPr>
        <w:t xml:space="preserve">Immunoglobulin class or subclass is determined by the </w:t>
      </w:r>
      <w:r w:rsidRPr="00C046A4">
        <w:rPr>
          <w:rFonts w:ascii="Times New Roman" w:hAnsi="Times New Roman" w:cs="Times New Roman"/>
          <w:color w:val="FF0000"/>
          <w:sz w:val="28"/>
          <w:szCs w:val="28"/>
          <w:lang w:val="en-US"/>
        </w:rPr>
        <w:t xml:space="preserve">heavy chain </w:t>
      </w:r>
      <w:proofErr w:type="spellStart"/>
      <w:r w:rsidRPr="00C046A4">
        <w:rPr>
          <w:rFonts w:ascii="Times New Roman" w:hAnsi="Times New Roman" w:cs="Times New Roman"/>
          <w:color w:val="FF0000"/>
          <w:sz w:val="28"/>
          <w:szCs w:val="28"/>
          <w:lang w:val="en-US"/>
        </w:rPr>
        <w:t>isotype</w:t>
      </w:r>
      <w:proofErr w:type="spellEnd"/>
      <w:r w:rsidRPr="00C046A4">
        <w:rPr>
          <w:rFonts w:ascii="Times New Roman" w:hAnsi="Times New Roman" w:cs="Times New Roman"/>
          <w:color w:val="FF0000"/>
          <w:sz w:val="28"/>
          <w:szCs w:val="28"/>
          <w:lang w:val="en-US"/>
        </w:rPr>
        <w:t>.</w:t>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276600" cy="47625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276600" cy="4762500"/>
                    </a:xfrm>
                    <a:prstGeom prst="rect">
                      <a:avLst/>
                    </a:prstGeom>
                    <a:noFill/>
                    <a:ln w="9525">
                      <a:noFill/>
                      <a:miter lim="800000"/>
                      <a:headEnd/>
                      <a:tailEnd/>
                    </a:ln>
                  </pic:spPr>
                </pic:pic>
              </a:graphicData>
            </a:graphic>
          </wp:inline>
        </w:drawing>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1090331"/>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0425" cy="1090331"/>
                    </a:xfrm>
                    <a:prstGeom prst="rect">
                      <a:avLst/>
                    </a:prstGeom>
                    <a:noFill/>
                    <a:ln w="9525">
                      <a:noFill/>
                      <a:miter lim="800000"/>
                      <a:headEnd/>
                      <a:tailEnd/>
                    </a:ln>
                  </pic:spPr>
                </pic:pic>
              </a:graphicData>
            </a:graphic>
          </wp:inline>
        </w:drawing>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43350" cy="34575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943350" cy="3457575"/>
                    </a:xfrm>
                    <a:prstGeom prst="rect">
                      <a:avLst/>
                    </a:prstGeom>
                    <a:noFill/>
                    <a:ln w="9525">
                      <a:noFill/>
                      <a:miter lim="800000"/>
                      <a:headEnd/>
                      <a:tailEnd/>
                    </a:ln>
                  </pic:spPr>
                </pic:pic>
              </a:graphicData>
            </a:graphic>
          </wp:inline>
        </w:drawing>
      </w:r>
    </w:p>
    <w:p w:rsidR="00551DA9" w:rsidRDefault="00551DA9" w:rsidP="00551DA9">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609274"/>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940425" cy="609274"/>
                    </a:xfrm>
                    <a:prstGeom prst="rect">
                      <a:avLst/>
                    </a:prstGeom>
                    <a:noFill/>
                    <a:ln w="9525">
                      <a:noFill/>
                      <a:miter lim="800000"/>
                      <a:headEnd/>
                      <a:tailEnd/>
                    </a:ln>
                  </pic:spPr>
                </pic:pic>
              </a:graphicData>
            </a:graphic>
          </wp:inline>
        </w:drawing>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1. Light chains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An immunoglobulin monomer contains two identical K or two identical X light chains but never one of each. Light or L chains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contain a variable (V</w:t>
      </w:r>
      <w:r w:rsidRPr="000712C0">
        <w:rPr>
          <w:rFonts w:ascii="Times New Roman" w:hAnsi="Times New Roman" w:cs="Times New Roman"/>
          <w:b/>
          <w:bCs/>
          <w:sz w:val="28"/>
          <w:szCs w:val="28"/>
          <w:vertAlign w:val="subscript"/>
          <w:lang w:val="en-US"/>
        </w:rPr>
        <w:t>L</w:t>
      </w:r>
      <w:r w:rsidRPr="00551DA9">
        <w:rPr>
          <w:rFonts w:ascii="Times New Roman" w:hAnsi="Times New Roman" w:cs="Times New Roman"/>
          <w:sz w:val="28"/>
          <w:szCs w:val="28"/>
          <w:lang w:val="en-US"/>
        </w:rPr>
        <w:t xml:space="preserve">) domain and a </w:t>
      </w:r>
      <w:proofErr w:type="gramStart"/>
      <w:r w:rsidRPr="00551DA9">
        <w:rPr>
          <w:rFonts w:ascii="Times New Roman" w:hAnsi="Times New Roman" w:cs="Times New Roman"/>
          <w:sz w:val="28"/>
          <w:szCs w:val="28"/>
          <w:lang w:val="en-US"/>
        </w:rPr>
        <w:t>constant  (</w:t>
      </w:r>
      <w:proofErr w:type="gramEnd"/>
      <w:r w:rsidRPr="00551DA9">
        <w:rPr>
          <w:rFonts w:ascii="Times New Roman" w:hAnsi="Times New Roman" w:cs="Times New Roman"/>
          <w:sz w:val="28"/>
          <w:szCs w:val="28"/>
          <w:lang w:val="en-US"/>
        </w:rPr>
        <w:t>C</w:t>
      </w:r>
      <w:r w:rsidRPr="000712C0">
        <w:rPr>
          <w:rFonts w:ascii="Times New Roman" w:hAnsi="Times New Roman" w:cs="Times New Roman"/>
          <w:b/>
          <w:bCs/>
          <w:sz w:val="28"/>
          <w:szCs w:val="28"/>
          <w:vertAlign w:val="subscript"/>
          <w:lang w:val="en-US"/>
        </w:rPr>
        <w:t>L</w:t>
      </w:r>
      <w:r w:rsidRPr="00551DA9">
        <w:rPr>
          <w:rFonts w:ascii="Times New Roman" w:hAnsi="Times New Roman" w:cs="Times New Roman"/>
          <w:sz w:val="28"/>
          <w:szCs w:val="28"/>
          <w:lang w:val="en-US"/>
        </w:rPr>
        <w:t>) domain (Fig. 6.2). Each domain contains about 110 amino acids and an</w:t>
      </w:r>
      <w:r>
        <w:rPr>
          <w:rFonts w:ascii="Times New Roman" w:hAnsi="Times New Roman" w:cs="Times New Roman"/>
          <w:sz w:val="28"/>
          <w:szCs w:val="28"/>
          <w:lang w:val="en-US"/>
        </w:rPr>
        <w:t xml:space="preserve"> </w:t>
      </w:r>
      <w:proofErr w:type="spellStart"/>
      <w:r w:rsidRPr="00551DA9">
        <w:rPr>
          <w:rFonts w:ascii="Times New Roman" w:hAnsi="Times New Roman" w:cs="Times New Roman"/>
          <w:sz w:val="28"/>
          <w:szCs w:val="28"/>
          <w:lang w:val="en-US"/>
        </w:rPr>
        <w:t>intrachain</w:t>
      </w:r>
      <w:proofErr w:type="spellEnd"/>
      <w:r w:rsidRPr="00551DA9">
        <w:rPr>
          <w:rFonts w:ascii="Times New Roman" w:hAnsi="Times New Roman" w:cs="Times New Roman"/>
          <w:sz w:val="28"/>
          <w:szCs w:val="28"/>
          <w:lang w:val="en-US"/>
        </w:rPr>
        <w:t xml:space="preserve"> disulfide bond. Variable regions (in both heavy and light chains) are so named for their variation in amino acid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sequences between </w:t>
      </w:r>
      <w:proofErr w:type="spellStart"/>
      <w:r w:rsidRPr="00551DA9">
        <w:rPr>
          <w:rFonts w:ascii="Times New Roman" w:hAnsi="Times New Roman" w:cs="Times New Roman"/>
          <w:sz w:val="28"/>
          <w:szCs w:val="28"/>
          <w:lang w:val="en-US"/>
        </w:rPr>
        <w:t>immunoglobulins</w:t>
      </w:r>
      <w:proofErr w:type="spellEnd"/>
      <w:r w:rsidRPr="00551DA9">
        <w:rPr>
          <w:rFonts w:ascii="Times New Roman" w:hAnsi="Times New Roman" w:cs="Times New Roman"/>
          <w:sz w:val="28"/>
          <w:szCs w:val="28"/>
          <w:lang w:val="en-US"/>
        </w:rPr>
        <w:t xml:space="preserve"> synthesized by different B cells.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2. Heavy chains</w:t>
      </w:r>
    </w:p>
    <w:p w:rsidR="00551DA9" w:rsidRPr="00551DA9" w:rsidRDefault="00551DA9" w:rsidP="008B6EF8">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Heavy chains contain one variable (V</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and three or four constant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domains (Fig. 6.2). Heavy (H) chain variable domains</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(V</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are extremely diverse, and constant domains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xml:space="preserve">) display a relatively limited variability for members of an </w:t>
      </w:r>
      <w:proofErr w:type="spellStart"/>
      <w:r w:rsidRPr="00551DA9">
        <w:rPr>
          <w:rFonts w:ascii="Times New Roman" w:hAnsi="Times New Roman" w:cs="Times New Roman"/>
          <w:sz w:val="28"/>
          <w:szCs w:val="28"/>
          <w:lang w:val="en-US"/>
        </w:rPr>
        <w:t>isotype</w:t>
      </w:r>
      <w:proofErr w:type="spellEnd"/>
      <w:r w:rsidRPr="00551DA9">
        <w:rPr>
          <w:rFonts w:ascii="Times New Roman" w:hAnsi="Times New Roman" w:cs="Times New Roman"/>
          <w:sz w:val="28"/>
          <w:szCs w:val="28"/>
          <w:lang w:val="en-US"/>
        </w:rPr>
        <w:t>. The 8,</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y, and a heavy chains contain three constant domains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1,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2,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xml:space="preserve">3), and </w:t>
      </w:r>
      <w:r w:rsidR="008B6EF8">
        <w:rPr>
          <w:rFonts w:ascii="Times New Roman" w:hAnsi="Times New Roman" w:cs="Times New Roman"/>
          <w:sz w:val="28"/>
          <w:szCs w:val="28"/>
          <w:lang w:val="en-US"/>
        </w:rPr>
        <w:t>m</w:t>
      </w:r>
      <w:r w:rsidRPr="00551DA9">
        <w:rPr>
          <w:rFonts w:ascii="Times New Roman" w:hAnsi="Times New Roman" w:cs="Times New Roman"/>
          <w:sz w:val="28"/>
          <w:szCs w:val="28"/>
          <w:lang w:val="en-US"/>
        </w:rPr>
        <w:t xml:space="preserve"> and e heavy chains contain a fourth constant</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domain (C</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xml:space="preserve">4), making them both longer and heavier than 8, </w:t>
      </w:r>
      <w:r w:rsidR="008B6EF8">
        <w:rPr>
          <w:rFonts w:ascii="Times New Roman" w:hAnsi="Times New Roman" w:cs="Times New Roman"/>
          <w:sz w:val="28"/>
          <w:szCs w:val="28"/>
          <w:lang w:val="en-US"/>
        </w:rPr>
        <w:t>γ</w:t>
      </w:r>
      <w:r w:rsidRPr="00551DA9">
        <w:rPr>
          <w:rFonts w:ascii="Times New Roman" w:hAnsi="Times New Roman" w:cs="Times New Roman"/>
          <w:sz w:val="28"/>
          <w:szCs w:val="28"/>
          <w:lang w:val="en-US"/>
        </w:rPr>
        <w:t>, or a heavy chains.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3. Antigen-binding sites</w:t>
      </w:r>
    </w:p>
    <w:p w:rsidR="00551DA9" w:rsidRP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A light chain variable domain and a heavy chain variable domain together form a pocket that constitutes the antigen</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(epitope)-binding region of the immunoglobulin </w:t>
      </w:r>
      <w:r w:rsidRPr="00551DA9">
        <w:rPr>
          <w:rFonts w:ascii="Times New Roman" w:hAnsi="Times New Roman" w:cs="Times New Roman"/>
          <w:sz w:val="28"/>
          <w:szCs w:val="28"/>
          <w:lang w:val="en-US"/>
        </w:rPr>
        <w:lastRenderedPageBreak/>
        <w:t>molecule. Because an immunoglobulin monomer contains two identical light</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chains and two identical heavy chains, the two binding sites found in each monomeric immunoglobulin are also identical (Fig.</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6.3). The variability in the amino acid sequences of the V</w:t>
      </w:r>
      <w:r w:rsidRPr="000712C0">
        <w:rPr>
          <w:rFonts w:ascii="Times New Roman" w:hAnsi="Times New Roman" w:cs="Times New Roman"/>
          <w:b/>
          <w:bCs/>
          <w:sz w:val="28"/>
          <w:szCs w:val="28"/>
          <w:vertAlign w:val="subscript"/>
          <w:lang w:val="en-US"/>
        </w:rPr>
        <w:t>L</w:t>
      </w:r>
      <w:r w:rsidRPr="00551DA9">
        <w:rPr>
          <w:rFonts w:ascii="Times New Roman" w:hAnsi="Times New Roman" w:cs="Times New Roman"/>
          <w:sz w:val="28"/>
          <w:szCs w:val="28"/>
          <w:lang w:val="en-US"/>
        </w:rPr>
        <w:t xml:space="preserve"> and V</w:t>
      </w:r>
      <w:r w:rsidRPr="000712C0">
        <w:rPr>
          <w:rFonts w:ascii="Times New Roman" w:hAnsi="Times New Roman" w:cs="Times New Roman"/>
          <w:b/>
          <w:bCs/>
          <w:sz w:val="28"/>
          <w:szCs w:val="28"/>
          <w:vertAlign w:val="subscript"/>
          <w:lang w:val="en-US"/>
        </w:rPr>
        <w:t>H</w:t>
      </w:r>
      <w:r w:rsidRPr="00551DA9">
        <w:rPr>
          <w:rFonts w:ascii="Times New Roman" w:hAnsi="Times New Roman" w:cs="Times New Roman"/>
          <w:sz w:val="28"/>
          <w:szCs w:val="28"/>
          <w:lang w:val="en-US"/>
        </w:rPr>
        <w:t xml:space="preserve"> domains, together with the random pairing of light and</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heavy chain that occurs from one B cell to another, creates a pool of binding sites capable of recognizing a very large number</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of different epitopes.</w:t>
      </w:r>
    </w:p>
    <w:p w:rsidR="00551DA9" w:rsidRPr="00551DA9" w:rsidRDefault="00551DA9" w:rsidP="00551DA9">
      <w:pPr>
        <w:jc w:val="both"/>
        <w:rPr>
          <w:rFonts w:ascii="Times New Roman" w:hAnsi="Times New Roman" w:cs="Times New Roman"/>
          <w:b/>
          <w:bCs/>
          <w:sz w:val="28"/>
          <w:szCs w:val="28"/>
          <w:lang w:val="en-US"/>
        </w:rPr>
      </w:pPr>
      <w:r w:rsidRPr="00551DA9">
        <w:rPr>
          <w:rFonts w:ascii="Times New Roman" w:hAnsi="Times New Roman" w:cs="Times New Roman"/>
          <w:b/>
          <w:bCs/>
          <w:sz w:val="28"/>
          <w:szCs w:val="28"/>
          <w:lang w:val="en-US"/>
        </w:rPr>
        <w:t>4. Immunoglobulin landmarks</w:t>
      </w:r>
    </w:p>
    <w:p w:rsidR="00551DA9" w:rsidRDefault="00551DA9" w:rsidP="00551DA9">
      <w:pPr>
        <w:jc w:val="both"/>
        <w:rPr>
          <w:rFonts w:ascii="Times New Roman" w:hAnsi="Times New Roman" w:cs="Times New Roman"/>
          <w:sz w:val="28"/>
          <w:szCs w:val="28"/>
          <w:lang w:val="en-US"/>
        </w:rPr>
      </w:pPr>
      <w:r w:rsidRPr="00551DA9">
        <w:rPr>
          <w:rFonts w:ascii="Times New Roman" w:hAnsi="Times New Roman" w:cs="Times New Roman"/>
          <w:sz w:val="28"/>
          <w:szCs w:val="28"/>
          <w:lang w:val="en-US"/>
        </w:rPr>
        <w:t>Immunoglobulin molecules can be enzymatically cleaved into discrete fragments by either pepsin or papain (Fig. 6.4).</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 xml:space="preserve">Disulfide bonds join the heavy chains at or near a </w:t>
      </w:r>
      <w:proofErr w:type="spellStart"/>
      <w:r w:rsidRPr="00551DA9">
        <w:rPr>
          <w:rFonts w:ascii="Times New Roman" w:hAnsi="Times New Roman" w:cs="Times New Roman"/>
          <w:sz w:val="28"/>
          <w:szCs w:val="28"/>
          <w:lang w:val="en-US"/>
        </w:rPr>
        <w:t>proline</w:t>
      </w:r>
      <w:proofErr w:type="spellEnd"/>
      <w:r w:rsidRPr="00551DA9">
        <w:rPr>
          <w:rFonts w:ascii="Times New Roman" w:hAnsi="Times New Roman" w:cs="Times New Roman"/>
          <w:sz w:val="28"/>
          <w:szCs w:val="28"/>
          <w:lang w:val="en-US"/>
        </w:rPr>
        <w:t>-rich hinge region, which confers flexibility on the immunoglobulin</w:t>
      </w:r>
      <w:r>
        <w:rPr>
          <w:rFonts w:ascii="Times New Roman" w:hAnsi="Times New Roman" w:cs="Times New Roman"/>
          <w:sz w:val="28"/>
          <w:szCs w:val="28"/>
          <w:lang w:val="en-US"/>
        </w:rPr>
        <w:t xml:space="preserve"> </w:t>
      </w:r>
      <w:r w:rsidRPr="00551DA9">
        <w:rPr>
          <w:rFonts w:ascii="Times New Roman" w:hAnsi="Times New Roman" w:cs="Times New Roman"/>
          <w:sz w:val="28"/>
          <w:szCs w:val="28"/>
          <w:lang w:val="en-US"/>
        </w:rPr>
        <w:t>molecule.</w:t>
      </w:r>
    </w:p>
    <w:p w:rsidR="00D94DCD" w:rsidRDefault="00D94DCD" w:rsidP="00551DA9">
      <w:pPr>
        <w:jc w:val="both"/>
        <w:rPr>
          <w:rFonts w:ascii="Times New Roman" w:hAnsi="Times New Roman" w:cs="Times New Roman"/>
          <w:sz w:val="28"/>
          <w:szCs w:val="28"/>
          <w:lang w:val="en-US"/>
        </w:rPr>
      </w:pPr>
    </w:p>
    <w:p w:rsidR="00D94DCD" w:rsidRDefault="00D94DCD" w:rsidP="00551DA9">
      <w:pPr>
        <w:jc w:val="both"/>
        <w:rPr>
          <w:rFonts w:ascii="Times New Roman" w:hAnsi="Times New Roman" w:cs="Times New Roman"/>
          <w:sz w:val="28"/>
          <w:szCs w:val="28"/>
          <w:lang w:val="en-US"/>
        </w:rPr>
      </w:pPr>
      <w:r w:rsidRPr="00D94DCD">
        <w:rPr>
          <w:rFonts w:ascii="Times New Roman" w:hAnsi="Times New Roman" w:cs="Times New Roman"/>
          <w:sz w:val="28"/>
          <w:szCs w:val="28"/>
          <w:lang w:val="en-US"/>
        </w:rPr>
        <w:t>The fragments of immunoglobulin are as follows:</w:t>
      </w:r>
    </w:p>
    <w:p w:rsidR="00D94DCD" w:rsidRPr="000712C0" w:rsidRDefault="00D94DCD" w:rsidP="000712C0">
      <w:pPr>
        <w:pStyle w:val="ListParagraph"/>
        <w:numPr>
          <w:ilvl w:val="0"/>
          <w:numId w:val="1"/>
        </w:numPr>
        <w:jc w:val="both"/>
        <w:rPr>
          <w:rFonts w:ascii="Times New Roman" w:hAnsi="Times New Roman" w:cs="Times New Roman"/>
          <w:sz w:val="28"/>
          <w:szCs w:val="28"/>
          <w:lang w:val="en-US"/>
        </w:rPr>
      </w:pPr>
      <w:r w:rsidRPr="000712C0">
        <w:rPr>
          <w:rFonts w:ascii="Times New Roman" w:hAnsi="Times New Roman" w:cs="Times New Roman"/>
          <w:sz w:val="28"/>
          <w:szCs w:val="28"/>
          <w:lang w:val="en-US"/>
        </w:rPr>
        <w:t>Fab or antigen (epitope)-binding fragment, produced by papain cleavage of the immunoglobulin molecule, contains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1, V</w:t>
      </w:r>
      <w:r w:rsidRPr="000712C0">
        <w:rPr>
          <w:rFonts w:ascii="Times New Roman" w:hAnsi="Times New Roman" w:cs="Times New Roman"/>
          <w:b/>
          <w:bCs/>
          <w:sz w:val="28"/>
          <w:szCs w:val="28"/>
          <w:vertAlign w:val="subscript"/>
          <w:lang w:val="en-US"/>
        </w:rPr>
        <w:t>L</w:t>
      </w:r>
      <w:r w:rsidRPr="000712C0">
        <w:rPr>
          <w:rFonts w:ascii="Times New Roman" w:hAnsi="Times New Roman" w:cs="Times New Roman"/>
          <w:sz w:val="28"/>
          <w:szCs w:val="28"/>
          <w:lang w:val="en-US"/>
        </w:rPr>
        <w:t>, and C</w:t>
      </w:r>
      <w:r w:rsidRPr="000712C0">
        <w:rPr>
          <w:rFonts w:ascii="Times New Roman" w:hAnsi="Times New Roman" w:cs="Times New Roman"/>
          <w:b/>
          <w:bCs/>
          <w:sz w:val="28"/>
          <w:szCs w:val="28"/>
          <w:vertAlign w:val="subscript"/>
          <w:lang w:val="en-US"/>
        </w:rPr>
        <w:t>L</w:t>
      </w:r>
      <w:r w:rsidRPr="000712C0">
        <w:rPr>
          <w:rFonts w:ascii="Times New Roman" w:hAnsi="Times New Roman" w:cs="Times New Roman"/>
          <w:sz w:val="28"/>
          <w:szCs w:val="28"/>
          <w:lang w:val="en-US"/>
        </w:rPr>
        <w:t>. Two Fab fragments are produced by papain cleavage of an immunoglobulin monomer; each fragment has an epitope-binding site.</w:t>
      </w:r>
    </w:p>
    <w:p w:rsidR="00D94DCD" w:rsidRPr="000712C0" w:rsidRDefault="00D94DCD" w:rsidP="000712C0">
      <w:pPr>
        <w:pStyle w:val="ListParagraph"/>
        <w:numPr>
          <w:ilvl w:val="0"/>
          <w:numId w:val="1"/>
        </w:numPr>
        <w:jc w:val="both"/>
        <w:rPr>
          <w:rFonts w:ascii="Times New Roman" w:hAnsi="Times New Roman" w:cs="Times New Roman"/>
          <w:sz w:val="28"/>
          <w:szCs w:val="28"/>
          <w:lang w:val="en-US"/>
        </w:rPr>
      </w:pPr>
      <w:r w:rsidRPr="000712C0">
        <w:rPr>
          <w:rFonts w:ascii="Times New Roman" w:hAnsi="Times New Roman" w:cs="Times New Roman"/>
          <w:sz w:val="28"/>
          <w:szCs w:val="28"/>
          <w:lang w:val="en-US"/>
        </w:rPr>
        <w:t>Fc or constant (</w:t>
      </w:r>
      <w:proofErr w:type="spellStart"/>
      <w:r w:rsidRPr="000712C0">
        <w:rPr>
          <w:rFonts w:ascii="Times New Roman" w:hAnsi="Times New Roman" w:cs="Times New Roman"/>
          <w:sz w:val="28"/>
          <w:szCs w:val="28"/>
          <w:lang w:val="en-US"/>
        </w:rPr>
        <w:t>crystallizable</w:t>
      </w:r>
      <w:proofErr w:type="spellEnd"/>
      <w:r w:rsidRPr="000712C0">
        <w:rPr>
          <w:rFonts w:ascii="Times New Roman" w:hAnsi="Times New Roman" w:cs="Times New Roman"/>
          <w:sz w:val="28"/>
          <w:szCs w:val="28"/>
          <w:lang w:val="en-US"/>
        </w:rPr>
        <w:t>) fragment is produced by cleavage of the immunoglobulin molecule with papain. The Fc portion contains the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2,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3, and (sometimes)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4 regions of the immunoglobulin molecule. It is responsible for many biologic activities that occur following engagement of an epitope.</w:t>
      </w:r>
    </w:p>
    <w:p w:rsidR="00D94DCD" w:rsidRPr="000712C0" w:rsidRDefault="00D94DCD" w:rsidP="000712C0">
      <w:pPr>
        <w:pStyle w:val="ListParagraph"/>
        <w:numPr>
          <w:ilvl w:val="0"/>
          <w:numId w:val="1"/>
        </w:numPr>
        <w:jc w:val="both"/>
        <w:rPr>
          <w:rFonts w:ascii="Times New Roman" w:hAnsi="Times New Roman" w:cs="Times New Roman"/>
          <w:sz w:val="28"/>
          <w:szCs w:val="28"/>
          <w:lang w:val="en-US"/>
        </w:rPr>
      </w:pPr>
      <w:proofErr w:type="spellStart"/>
      <w:proofErr w:type="gramStart"/>
      <w:r w:rsidRPr="000712C0">
        <w:rPr>
          <w:rFonts w:ascii="Times New Roman" w:hAnsi="Times New Roman" w:cs="Times New Roman"/>
          <w:sz w:val="28"/>
          <w:szCs w:val="28"/>
          <w:lang w:val="en-US"/>
        </w:rPr>
        <w:t>Fd</w:t>
      </w:r>
      <w:proofErr w:type="spellEnd"/>
      <w:proofErr w:type="gramEnd"/>
      <w:r w:rsidRPr="000712C0">
        <w:rPr>
          <w:rFonts w:ascii="Times New Roman" w:hAnsi="Times New Roman" w:cs="Times New Roman"/>
          <w:sz w:val="28"/>
          <w:szCs w:val="28"/>
          <w:lang w:val="en-US"/>
        </w:rPr>
        <w:t xml:space="preserve"> is the heavy chain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1) portion of Fab.</w:t>
      </w:r>
    </w:p>
    <w:p w:rsidR="00D94DCD" w:rsidRPr="000712C0" w:rsidRDefault="00D94DCD" w:rsidP="00D94DCD">
      <w:pPr>
        <w:pStyle w:val="ListParagraph"/>
        <w:numPr>
          <w:ilvl w:val="0"/>
          <w:numId w:val="1"/>
        </w:numPr>
        <w:jc w:val="both"/>
        <w:rPr>
          <w:rFonts w:ascii="Times New Roman" w:hAnsi="Times New Roman" w:cs="Times New Roman"/>
          <w:sz w:val="28"/>
          <w:szCs w:val="28"/>
          <w:lang w:val="en-US"/>
        </w:rPr>
      </w:pPr>
      <w:proofErr w:type="spellStart"/>
      <w:proofErr w:type="gramStart"/>
      <w:r w:rsidRPr="000712C0">
        <w:rPr>
          <w:rFonts w:ascii="Times New Roman" w:hAnsi="Times New Roman" w:cs="Times New Roman"/>
          <w:sz w:val="28"/>
          <w:szCs w:val="28"/>
          <w:lang w:val="en-US"/>
        </w:rPr>
        <w:t>Fd</w:t>
      </w:r>
      <w:proofErr w:type="spellEnd"/>
      <w:proofErr w:type="gramEnd"/>
      <w:r w:rsidRPr="000712C0">
        <w:rPr>
          <w:rFonts w:ascii="Times New Roman" w:hAnsi="Times New Roman" w:cs="Times New Roman"/>
          <w:sz w:val="28"/>
          <w:szCs w:val="28"/>
          <w:lang w:val="en-US"/>
        </w:rPr>
        <w:t>' is a heavy chain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1) portion of Fab. The prime (′) mark denotes extra amino acids due to a pepsin cleavage</w:t>
      </w:r>
      <w:r w:rsidR="000712C0" w:rsidRPr="000712C0">
        <w:rPr>
          <w:rFonts w:ascii="Times New Roman" w:hAnsi="Times New Roman" w:cs="Times New Roman"/>
          <w:sz w:val="28"/>
          <w:szCs w:val="28"/>
          <w:lang w:val="en-US"/>
        </w:rPr>
        <w:t xml:space="preserve"> </w:t>
      </w:r>
      <w:r w:rsidRPr="000712C0">
        <w:rPr>
          <w:rFonts w:ascii="Times New Roman" w:hAnsi="Times New Roman" w:cs="Times New Roman"/>
          <w:sz w:val="28"/>
          <w:szCs w:val="28"/>
          <w:lang w:val="en-US"/>
        </w:rPr>
        <w:t>site.</w:t>
      </w:r>
    </w:p>
    <w:p w:rsidR="00D94DCD" w:rsidRPr="000712C0" w:rsidRDefault="00D94DCD" w:rsidP="00D94DCD">
      <w:pPr>
        <w:pStyle w:val="ListParagraph"/>
        <w:numPr>
          <w:ilvl w:val="0"/>
          <w:numId w:val="1"/>
        </w:numPr>
        <w:jc w:val="both"/>
        <w:rPr>
          <w:rFonts w:ascii="Times New Roman" w:hAnsi="Times New Roman" w:cs="Times New Roman"/>
          <w:sz w:val="28"/>
          <w:szCs w:val="28"/>
          <w:lang w:val="en-US"/>
        </w:rPr>
      </w:pPr>
      <w:proofErr w:type="gramStart"/>
      <w:r w:rsidRPr="000712C0">
        <w:rPr>
          <w:rFonts w:ascii="Times New Roman" w:hAnsi="Times New Roman" w:cs="Times New Roman"/>
          <w:sz w:val="28"/>
          <w:szCs w:val="28"/>
          <w:lang w:val="en-US"/>
        </w:rPr>
        <w:t>F(</w:t>
      </w:r>
      <w:proofErr w:type="spellStart"/>
      <w:proofErr w:type="gramEnd"/>
      <w:r w:rsidRPr="000712C0">
        <w:rPr>
          <w:rFonts w:ascii="Times New Roman" w:hAnsi="Times New Roman" w:cs="Times New Roman"/>
          <w:sz w:val="28"/>
          <w:szCs w:val="28"/>
          <w:lang w:val="en-US"/>
        </w:rPr>
        <w:t>ab</w:t>
      </w:r>
      <w:proofErr w:type="spellEnd"/>
      <w:r w:rsidRPr="000712C0">
        <w:rPr>
          <w:rFonts w:ascii="Times New Roman" w:hAnsi="Times New Roman" w:cs="Times New Roman"/>
          <w:sz w:val="28"/>
          <w:szCs w:val="28"/>
          <w:lang w:val="en-US"/>
        </w:rPr>
        <w:t xml:space="preserve">')2 is a </w:t>
      </w:r>
      <w:proofErr w:type="spellStart"/>
      <w:r w:rsidRPr="000712C0">
        <w:rPr>
          <w:rFonts w:ascii="Times New Roman" w:hAnsi="Times New Roman" w:cs="Times New Roman"/>
          <w:sz w:val="28"/>
          <w:szCs w:val="28"/>
          <w:lang w:val="en-US"/>
        </w:rPr>
        <w:t>dimeric</w:t>
      </w:r>
      <w:proofErr w:type="spellEnd"/>
      <w:r w:rsidRPr="000712C0">
        <w:rPr>
          <w:rFonts w:ascii="Times New Roman" w:hAnsi="Times New Roman" w:cs="Times New Roman"/>
          <w:sz w:val="28"/>
          <w:szCs w:val="28"/>
          <w:lang w:val="en-US"/>
        </w:rPr>
        <w:t xml:space="preserve"> molecule produced by pepsin cleavage. An immunoglobulin monomer will produce a single </w:t>
      </w:r>
      <w:proofErr w:type="gramStart"/>
      <w:r w:rsidRPr="000712C0">
        <w:rPr>
          <w:rFonts w:ascii="Times New Roman" w:hAnsi="Times New Roman" w:cs="Times New Roman"/>
          <w:sz w:val="28"/>
          <w:szCs w:val="28"/>
          <w:lang w:val="en-US"/>
        </w:rPr>
        <w:t>F(</w:t>
      </w:r>
      <w:proofErr w:type="spellStart"/>
      <w:proofErr w:type="gramEnd"/>
      <w:r w:rsidRPr="000712C0">
        <w:rPr>
          <w:rFonts w:ascii="Times New Roman" w:hAnsi="Times New Roman" w:cs="Times New Roman"/>
          <w:sz w:val="28"/>
          <w:szCs w:val="28"/>
          <w:lang w:val="en-US"/>
        </w:rPr>
        <w:t>ab</w:t>
      </w:r>
      <w:proofErr w:type="spellEnd"/>
      <w:r w:rsidRPr="000712C0">
        <w:rPr>
          <w:rFonts w:ascii="Times New Roman" w:hAnsi="Times New Roman" w:cs="Times New Roman"/>
          <w:sz w:val="28"/>
          <w:szCs w:val="28"/>
          <w:lang w:val="en-US"/>
        </w:rPr>
        <w:t>')2</w:t>
      </w:r>
      <w:r w:rsidR="000712C0" w:rsidRPr="000712C0">
        <w:rPr>
          <w:rFonts w:ascii="Times New Roman" w:hAnsi="Times New Roman" w:cs="Times New Roman"/>
          <w:sz w:val="28"/>
          <w:szCs w:val="28"/>
          <w:lang w:val="en-US"/>
        </w:rPr>
        <w:t xml:space="preserve"> </w:t>
      </w:r>
      <w:r w:rsidRPr="000712C0">
        <w:rPr>
          <w:rFonts w:ascii="Times New Roman" w:hAnsi="Times New Roman" w:cs="Times New Roman"/>
          <w:sz w:val="28"/>
          <w:szCs w:val="28"/>
          <w:lang w:val="en-US"/>
        </w:rPr>
        <w:t>fragment containing two (V</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C</w:t>
      </w:r>
      <w:r w:rsidRPr="000712C0">
        <w:rPr>
          <w:rFonts w:ascii="Times New Roman" w:hAnsi="Times New Roman" w:cs="Times New Roman"/>
          <w:b/>
          <w:bCs/>
          <w:sz w:val="28"/>
          <w:szCs w:val="28"/>
          <w:vertAlign w:val="subscript"/>
          <w:lang w:val="en-US"/>
        </w:rPr>
        <w:t>H</w:t>
      </w:r>
      <w:r w:rsidRPr="000712C0">
        <w:rPr>
          <w:rFonts w:ascii="Times New Roman" w:hAnsi="Times New Roman" w:cs="Times New Roman"/>
          <w:sz w:val="28"/>
          <w:szCs w:val="28"/>
          <w:lang w:val="en-US"/>
        </w:rPr>
        <w:t xml:space="preserve">1′) segments joined by disulfide bonds. An </w:t>
      </w:r>
      <w:proofErr w:type="gramStart"/>
      <w:r w:rsidRPr="000712C0">
        <w:rPr>
          <w:rFonts w:ascii="Times New Roman" w:hAnsi="Times New Roman" w:cs="Times New Roman"/>
          <w:sz w:val="28"/>
          <w:szCs w:val="28"/>
          <w:lang w:val="en-US"/>
        </w:rPr>
        <w:t>F(</w:t>
      </w:r>
      <w:proofErr w:type="spellStart"/>
      <w:proofErr w:type="gramEnd"/>
      <w:r w:rsidRPr="000712C0">
        <w:rPr>
          <w:rFonts w:ascii="Times New Roman" w:hAnsi="Times New Roman" w:cs="Times New Roman"/>
          <w:sz w:val="28"/>
          <w:szCs w:val="28"/>
          <w:lang w:val="en-US"/>
        </w:rPr>
        <w:t>ab</w:t>
      </w:r>
      <w:proofErr w:type="spellEnd"/>
      <w:r w:rsidRPr="000712C0">
        <w:rPr>
          <w:rFonts w:ascii="Times New Roman" w:hAnsi="Times New Roman" w:cs="Times New Roman"/>
          <w:sz w:val="28"/>
          <w:szCs w:val="28"/>
          <w:lang w:val="en-US"/>
        </w:rPr>
        <w:t>')</w:t>
      </w:r>
      <w:r w:rsidRPr="000712C0">
        <w:rPr>
          <w:rFonts w:ascii="Times New Roman" w:hAnsi="Times New Roman" w:cs="Times New Roman"/>
          <w:b/>
          <w:bCs/>
          <w:sz w:val="28"/>
          <w:szCs w:val="28"/>
          <w:vertAlign w:val="subscript"/>
          <w:lang w:val="en-US"/>
        </w:rPr>
        <w:t>2</w:t>
      </w:r>
      <w:r w:rsidRPr="000712C0">
        <w:rPr>
          <w:rFonts w:ascii="Times New Roman" w:hAnsi="Times New Roman" w:cs="Times New Roman"/>
          <w:sz w:val="28"/>
          <w:szCs w:val="28"/>
          <w:lang w:val="en-US"/>
        </w:rPr>
        <w:t xml:space="preserve"> contains two epitope-binding sites.</w:t>
      </w:r>
    </w:p>
    <w:p w:rsidR="000712C0" w:rsidRDefault="00BC078E" w:rsidP="00D94DCD">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284220" cy="52959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3284220" cy="5295900"/>
                    </a:xfrm>
                    <a:prstGeom prst="rect">
                      <a:avLst/>
                    </a:prstGeom>
                    <a:noFill/>
                    <a:ln w="9525">
                      <a:noFill/>
                      <a:miter lim="800000"/>
                      <a:headEnd/>
                      <a:tailEnd/>
                    </a:ln>
                  </pic:spPr>
                </pic:pic>
              </a:graphicData>
            </a:graphic>
          </wp:inline>
        </w:drawing>
      </w:r>
    </w:p>
    <w:p w:rsidR="00BC078E" w:rsidRDefault="00BC078E" w:rsidP="00BC078E">
      <w:pPr>
        <w:jc w:val="both"/>
        <w:rPr>
          <w:rFonts w:ascii="Times New Roman" w:hAnsi="Times New Roman" w:cs="Times New Roman"/>
          <w:sz w:val="28"/>
          <w:szCs w:val="28"/>
          <w:lang w:val="en-US"/>
        </w:rPr>
      </w:pPr>
      <w:r w:rsidRPr="00BC078E">
        <w:rPr>
          <w:rFonts w:ascii="Times New Roman" w:hAnsi="Times New Roman" w:cs="Times New Roman"/>
          <w:sz w:val="28"/>
          <w:szCs w:val="28"/>
          <w:lang w:val="en-US"/>
        </w:rPr>
        <w:t>Figure 6.4 Enzyme cleavage of immunoglobulin determines landmarks. Papain cleaves</w:t>
      </w:r>
      <w:r>
        <w:rPr>
          <w:rFonts w:ascii="Times New Roman" w:hAnsi="Times New Roman" w:cs="Times New Roman"/>
          <w:sz w:val="28"/>
          <w:szCs w:val="28"/>
          <w:lang w:val="en-US"/>
        </w:rPr>
        <w:t xml:space="preserve"> </w:t>
      </w:r>
      <w:r w:rsidRPr="00BC078E">
        <w:rPr>
          <w:rFonts w:ascii="Times New Roman" w:hAnsi="Times New Roman" w:cs="Times New Roman"/>
          <w:sz w:val="28"/>
          <w:szCs w:val="28"/>
          <w:lang w:val="en-US"/>
        </w:rPr>
        <w:t>heavy chains to form two identical Fab fragments (each containing one binding site) and</w:t>
      </w:r>
      <w:r>
        <w:rPr>
          <w:rFonts w:ascii="Times New Roman" w:hAnsi="Times New Roman" w:cs="Times New Roman"/>
          <w:sz w:val="28"/>
          <w:szCs w:val="28"/>
          <w:lang w:val="en-US"/>
        </w:rPr>
        <w:t xml:space="preserve"> </w:t>
      </w:r>
      <w:r w:rsidRPr="00BC078E">
        <w:rPr>
          <w:rFonts w:ascii="Times New Roman" w:hAnsi="Times New Roman" w:cs="Times New Roman"/>
          <w:sz w:val="28"/>
          <w:szCs w:val="28"/>
          <w:lang w:val="en-US"/>
        </w:rPr>
        <w:t xml:space="preserve">one Fc fragment. Pepsin cleaves heavy chains at a point that produces an </w:t>
      </w:r>
      <w:proofErr w:type="gramStart"/>
      <w:r w:rsidRPr="00BC078E">
        <w:rPr>
          <w:rFonts w:ascii="Times New Roman" w:hAnsi="Times New Roman" w:cs="Times New Roman"/>
          <w:sz w:val="28"/>
          <w:szCs w:val="28"/>
          <w:lang w:val="en-US"/>
        </w:rPr>
        <w:t>F(</w:t>
      </w:r>
      <w:proofErr w:type="spellStart"/>
      <w:proofErr w:type="gramEnd"/>
      <w:r w:rsidRPr="00BC078E">
        <w:rPr>
          <w:rFonts w:ascii="Times New Roman" w:hAnsi="Times New Roman" w:cs="Times New Roman"/>
          <w:sz w:val="28"/>
          <w:szCs w:val="28"/>
          <w:lang w:val="en-US"/>
        </w:rPr>
        <w:t>ab</w:t>
      </w:r>
      <w:proofErr w:type="spellEnd"/>
      <w:r w:rsidRPr="00BC078E">
        <w:rPr>
          <w:rFonts w:ascii="Times New Roman" w:hAnsi="Times New Roman" w:cs="Times New Roman"/>
          <w:sz w:val="28"/>
          <w:szCs w:val="28"/>
          <w:lang w:val="en-US"/>
        </w:rPr>
        <w:t>')</w:t>
      </w:r>
      <w:r w:rsidRPr="00BC078E">
        <w:rPr>
          <w:rFonts w:ascii="Times New Roman" w:hAnsi="Times New Roman" w:cs="Times New Roman"/>
          <w:b/>
          <w:bCs/>
          <w:sz w:val="28"/>
          <w:szCs w:val="28"/>
          <w:vertAlign w:val="subscript"/>
          <w:lang w:val="en-US"/>
        </w:rPr>
        <w:t>2</w:t>
      </w:r>
      <w:r>
        <w:rPr>
          <w:rFonts w:ascii="Times New Roman" w:hAnsi="Times New Roman" w:cs="Times New Roman"/>
          <w:b/>
          <w:bCs/>
          <w:sz w:val="28"/>
          <w:szCs w:val="28"/>
          <w:vertAlign w:val="subscript"/>
          <w:lang w:val="en-US"/>
        </w:rPr>
        <w:t xml:space="preserve"> </w:t>
      </w:r>
      <w:r w:rsidRPr="00BC078E">
        <w:rPr>
          <w:rFonts w:ascii="Times New Roman" w:hAnsi="Times New Roman" w:cs="Times New Roman"/>
          <w:sz w:val="28"/>
          <w:szCs w:val="28"/>
          <w:lang w:val="en-US"/>
        </w:rPr>
        <w:t>fragment containing two linked binding sites and remaining heavy chain material that is</w:t>
      </w:r>
      <w:r>
        <w:rPr>
          <w:rFonts w:ascii="Times New Roman" w:hAnsi="Times New Roman" w:cs="Times New Roman"/>
          <w:sz w:val="28"/>
          <w:szCs w:val="28"/>
          <w:lang w:val="en-US"/>
        </w:rPr>
        <w:t xml:space="preserve"> </w:t>
      </w:r>
      <w:r w:rsidRPr="00BC078E">
        <w:rPr>
          <w:rFonts w:ascii="Times New Roman" w:hAnsi="Times New Roman" w:cs="Times New Roman"/>
          <w:sz w:val="28"/>
          <w:szCs w:val="28"/>
          <w:lang w:val="en-US"/>
        </w:rPr>
        <w:t>degraded and eliminated.</w:t>
      </w:r>
    </w:p>
    <w:p w:rsidR="008E2AFC" w:rsidRDefault="008E2AFC" w:rsidP="00BC078E">
      <w:pPr>
        <w:jc w:val="both"/>
        <w:rPr>
          <w:rFonts w:ascii="Times New Roman" w:hAnsi="Times New Roman" w:cs="Times New Roman"/>
          <w:sz w:val="28"/>
          <w:szCs w:val="28"/>
          <w:lang w:val="en-US"/>
        </w:rPr>
      </w:pPr>
    </w:p>
    <w:p w:rsidR="008E2AFC" w:rsidRPr="008E2AFC" w:rsidRDefault="008E2AFC" w:rsidP="008E2AFC">
      <w:pPr>
        <w:jc w:val="both"/>
        <w:rPr>
          <w:rFonts w:ascii="Times New Roman" w:hAnsi="Times New Roman" w:cs="Times New Roman"/>
          <w:b/>
          <w:bCs/>
          <w:sz w:val="28"/>
          <w:szCs w:val="28"/>
          <w:lang w:val="en-US"/>
        </w:rPr>
      </w:pPr>
      <w:r w:rsidRPr="008E2AFC">
        <w:rPr>
          <w:rFonts w:ascii="Times New Roman" w:hAnsi="Times New Roman" w:cs="Times New Roman"/>
          <w:b/>
          <w:bCs/>
          <w:sz w:val="28"/>
          <w:szCs w:val="28"/>
          <w:lang w:val="en-US"/>
        </w:rPr>
        <w:t xml:space="preserve">B. </w:t>
      </w:r>
      <w:proofErr w:type="spellStart"/>
      <w:r w:rsidRPr="008E2AFC">
        <w:rPr>
          <w:rFonts w:ascii="Times New Roman" w:hAnsi="Times New Roman" w:cs="Times New Roman"/>
          <w:b/>
          <w:bCs/>
          <w:sz w:val="28"/>
          <w:szCs w:val="28"/>
          <w:lang w:val="en-US"/>
        </w:rPr>
        <w:t>Isotypes</w:t>
      </w:r>
      <w:proofErr w:type="spellEnd"/>
    </w:p>
    <w:p w:rsidR="008E2AFC" w:rsidRPr="008E2AFC" w:rsidRDefault="008E2AFC" w:rsidP="005815FF">
      <w:pPr>
        <w:jc w:val="both"/>
        <w:rPr>
          <w:rFonts w:ascii="Times New Roman" w:hAnsi="Times New Roman" w:cs="Times New Roman"/>
          <w:sz w:val="28"/>
          <w:szCs w:val="28"/>
          <w:lang w:val="en-US"/>
        </w:rPr>
      </w:pPr>
      <w:r w:rsidRPr="008E2AFC">
        <w:rPr>
          <w:rFonts w:ascii="Times New Roman" w:hAnsi="Times New Roman" w:cs="Times New Roman"/>
          <w:sz w:val="28"/>
          <w:szCs w:val="28"/>
          <w:lang w:val="en-US"/>
        </w:rPr>
        <w:t xml:space="preserve">Heavy chain </w:t>
      </w:r>
      <w:proofErr w:type="spellStart"/>
      <w:r w:rsidRPr="008E2AFC">
        <w:rPr>
          <w:rFonts w:ascii="Times New Roman" w:hAnsi="Times New Roman" w:cs="Times New Roman"/>
          <w:sz w:val="28"/>
          <w:szCs w:val="28"/>
          <w:lang w:val="en-US"/>
        </w:rPr>
        <w:t>isotypes</w:t>
      </w:r>
      <w:proofErr w:type="spellEnd"/>
      <w:r w:rsidRPr="008E2AFC">
        <w:rPr>
          <w:rFonts w:ascii="Times New Roman" w:hAnsi="Times New Roman" w:cs="Times New Roman"/>
          <w:sz w:val="28"/>
          <w:szCs w:val="28"/>
          <w:lang w:val="en-US"/>
        </w:rPr>
        <w:t xml:space="preserve"> (µ, δ, γ, α, and ε) also determine immunoglobulin </w:t>
      </w:r>
      <w:proofErr w:type="spellStart"/>
      <w:r w:rsidRPr="008E2AFC">
        <w:rPr>
          <w:rFonts w:ascii="Times New Roman" w:hAnsi="Times New Roman" w:cs="Times New Roman"/>
          <w:sz w:val="28"/>
          <w:szCs w:val="28"/>
          <w:lang w:val="en-US"/>
        </w:rPr>
        <w:t>isotype</w:t>
      </w:r>
      <w:proofErr w:type="spellEnd"/>
      <w:r w:rsidRPr="008E2AFC">
        <w:rPr>
          <w:rFonts w:ascii="Times New Roman" w:hAnsi="Times New Roman" w:cs="Times New Roman"/>
          <w:sz w:val="28"/>
          <w:szCs w:val="28"/>
          <w:lang w:val="en-US"/>
        </w:rPr>
        <w:t xml:space="preserve"> or class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w:t>
      </w:r>
      <w:proofErr w:type="spellStart"/>
      <w:r w:rsidRPr="008E2AFC">
        <w:rPr>
          <w:rFonts w:ascii="Times New Roman" w:hAnsi="Times New Roman" w:cs="Times New Roman"/>
          <w:sz w:val="28"/>
          <w:szCs w:val="28"/>
          <w:lang w:val="en-US"/>
        </w:rPr>
        <w:t>IgD</w:t>
      </w:r>
      <w:proofErr w:type="spellEnd"/>
      <w:r w:rsidRPr="008E2AFC">
        <w:rPr>
          <w:rFonts w:ascii="Times New Roman" w:hAnsi="Times New Roman" w:cs="Times New Roman"/>
          <w:sz w:val="28"/>
          <w:szCs w:val="28"/>
          <w:lang w:val="en-US"/>
        </w:rPr>
        <w:t xml:space="preserve">, </w:t>
      </w:r>
      <w:proofErr w:type="spellStart"/>
      <w:r w:rsidRPr="008E2AFC">
        <w:rPr>
          <w:rFonts w:ascii="Times New Roman" w:hAnsi="Times New Roman" w:cs="Times New Roman"/>
          <w:sz w:val="28"/>
          <w:szCs w:val="28"/>
          <w:lang w:val="en-US"/>
        </w:rPr>
        <w:t>IgG</w:t>
      </w:r>
      <w:proofErr w:type="spellEnd"/>
      <w:r w:rsidRPr="008E2AFC">
        <w:rPr>
          <w:rFonts w:ascii="Times New Roman" w:hAnsi="Times New Roman" w:cs="Times New Roman"/>
          <w:sz w:val="28"/>
          <w:szCs w:val="28"/>
          <w:lang w:val="en-US"/>
        </w:rPr>
        <w:t xml:space="preserve">, IgA, and </w:t>
      </w:r>
      <w:proofErr w:type="spellStart"/>
      <w:r w:rsidRPr="008E2AFC">
        <w:rPr>
          <w:rFonts w:ascii="Times New Roman" w:hAnsi="Times New Roman" w:cs="Times New Roman"/>
          <w:sz w:val="28"/>
          <w:szCs w:val="28"/>
          <w:lang w:val="en-US"/>
        </w:rPr>
        <w:t>IgE</w:t>
      </w:r>
      <w:proofErr w:type="spellEnd"/>
      <w:r w:rsidRPr="008E2AF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respectively) (Table 1). Normally humans produce all five immunoglobulin </w:t>
      </w:r>
      <w:proofErr w:type="spellStart"/>
      <w:r w:rsidRPr="008E2AFC">
        <w:rPr>
          <w:rFonts w:ascii="Times New Roman" w:hAnsi="Times New Roman" w:cs="Times New Roman"/>
          <w:sz w:val="28"/>
          <w:szCs w:val="28"/>
          <w:lang w:val="en-US"/>
        </w:rPr>
        <w:t>isotypes</w:t>
      </w:r>
      <w:proofErr w:type="spellEnd"/>
      <w:r w:rsidRPr="008E2AFC">
        <w:rPr>
          <w:rFonts w:ascii="Times New Roman" w:hAnsi="Times New Roman" w:cs="Times New Roman"/>
          <w:sz w:val="28"/>
          <w:szCs w:val="28"/>
          <w:lang w:val="en-US"/>
        </w:rPr>
        <w:t xml:space="preserve">. Of the two light chain </w:t>
      </w:r>
      <w:proofErr w:type="spellStart"/>
      <w:r w:rsidRPr="008E2AFC">
        <w:rPr>
          <w:rFonts w:ascii="Times New Roman" w:hAnsi="Times New Roman" w:cs="Times New Roman"/>
          <w:sz w:val="28"/>
          <w:szCs w:val="28"/>
          <w:lang w:val="en-US"/>
        </w:rPr>
        <w:t>isotypes</w:t>
      </w:r>
      <w:proofErr w:type="spellEnd"/>
      <w:r w:rsidRPr="008E2AFC">
        <w:rPr>
          <w:rFonts w:ascii="Times New Roman" w:hAnsi="Times New Roman" w:cs="Times New Roman"/>
          <w:sz w:val="28"/>
          <w:szCs w:val="28"/>
          <w:lang w:val="en-US"/>
        </w:rPr>
        <w:t>, an</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individual B cell will produce only κ or λ chains, never both. B cells express surface-bound immunoglobulin monomers as</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epitope-specific receptors; B cells produce and display only one </w:t>
      </w:r>
      <w:proofErr w:type="spellStart"/>
      <w:r w:rsidRPr="008E2AFC">
        <w:rPr>
          <w:rFonts w:ascii="Times New Roman" w:hAnsi="Times New Roman" w:cs="Times New Roman"/>
          <w:sz w:val="28"/>
          <w:szCs w:val="28"/>
          <w:lang w:val="en-US"/>
        </w:rPr>
        <w:t>isotype</w:t>
      </w:r>
      <w:proofErr w:type="spellEnd"/>
      <w:r w:rsidRPr="008E2AFC">
        <w:rPr>
          <w:rFonts w:ascii="Times New Roman" w:hAnsi="Times New Roman" w:cs="Times New Roman"/>
          <w:sz w:val="28"/>
          <w:szCs w:val="28"/>
          <w:lang w:val="en-US"/>
        </w:rPr>
        <w:t xml:space="preserve">, with the exception that </w:t>
      </w:r>
      <w:proofErr w:type="gramStart"/>
      <w:r w:rsidRPr="008E2AFC">
        <w:rPr>
          <w:rFonts w:ascii="Times New Roman" w:hAnsi="Times New Roman" w:cs="Times New Roman"/>
          <w:sz w:val="28"/>
          <w:szCs w:val="28"/>
          <w:lang w:val="en-US"/>
        </w:rPr>
        <w:t>un</w:t>
      </w:r>
      <w:proofErr w:type="gramEnd"/>
      <w:r w:rsidR="005815FF">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stimulated B cells express</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both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and </w:t>
      </w:r>
      <w:proofErr w:type="spellStart"/>
      <w:r w:rsidRPr="008E2AFC">
        <w:rPr>
          <w:rFonts w:ascii="Times New Roman" w:hAnsi="Times New Roman" w:cs="Times New Roman"/>
          <w:sz w:val="28"/>
          <w:szCs w:val="28"/>
          <w:lang w:val="en-US"/>
        </w:rPr>
        <w:t>IgD</w:t>
      </w:r>
      <w:proofErr w:type="spellEnd"/>
      <w:r w:rsidRPr="008E2AFC">
        <w:rPr>
          <w:rFonts w:ascii="Times New Roman" w:hAnsi="Times New Roman" w:cs="Times New Roman"/>
          <w:sz w:val="28"/>
          <w:szCs w:val="28"/>
          <w:lang w:val="en-US"/>
        </w:rPr>
        <w:t xml:space="preserve">. When secreted into the body fluids, soluble </w:t>
      </w:r>
      <w:proofErr w:type="spellStart"/>
      <w:r w:rsidRPr="008E2AFC">
        <w:rPr>
          <w:rFonts w:ascii="Times New Roman" w:hAnsi="Times New Roman" w:cs="Times New Roman"/>
          <w:sz w:val="28"/>
          <w:szCs w:val="28"/>
          <w:lang w:val="en-US"/>
        </w:rPr>
        <w:t>IgG</w:t>
      </w:r>
      <w:proofErr w:type="spellEnd"/>
      <w:r w:rsidRPr="008E2AFC">
        <w:rPr>
          <w:rFonts w:ascii="Times New Roman" w:hAnsi="Times New Roman" w:cs="Times New Roman"/>
          <w:sz w:val="28"/>
          <w:szCs w:val="28"/>
          <w:lang w:val="en-US"/>
        </w:rPr>
        <w:t xml:space="preserve"> and </w:t>
      </w:r>
      <w:proofErr w:type="spellStart"/>
      <w:r w:rsidRPr="008E2AFC">
        <w:rPr>
          <w:rFonts w:ascii="Times New Roman" w:hAnsi="Times New Roman" w:cs="Times New Roman"/>
          <w:sz w:val="28"/>
          <w:szCs w:val="28"/>
          <w:lang w:val="en-US"/>
        </w:rPr>
        <w:lastRenderedPageBreak/>
        <w:t>IgE</w:t>
      </w:r>
      <w:proofErr w:type="spellEnd"/>
      <w:r w:rsidRPr="008E2AFC">
        <w:rPr>
          <w:rFonts w:ascii="Times New Roman" w:hAnsi="Times New Roman" w:cs="Times New Roman"/>
          <w:sz w:val="28"/>
          <w:szCs w:val="28"/>
          <w:lang w:val="en-US"/>
        </w:rPr>
        <w:t xml:space="preserve"> remain monomeric, soluble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forms a </w:t>
      </w:r>
      <w:proofErr w:type="spellStart"/>
      <w:r w:rsidRPr="008E2AFC">
        <w:rPr>
          <w:rFonts w:ascii="Times New Roman" w:hAnsi="Times New Roman" w:cs="Times New Roman"/>
          <w:sz w:val="28"/>
          <w:szCs w:val="28"/>
          <w:lang w:val="en-US"/>
        </w:rPr>
        <w:t>pentamer</w:t>
      </w:r>
      <w:proofErr w:type="spellEnd"/>
      <w:r w:rsidRPr="008E2AFC">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8E2AFC">
        <w:rPr>
          <w:rFonts w:ascii="Times New Roman" w:hAnsi="Times New Roman" w:cs="Times New Roman"/>
          <w:sz w:val="28"/>
          <w:szCs w:val="28"/>
          <w:lang w:val="en-US"/>
        </w:rPr>
        <w:t xml:space="preserve">and soluble IgA can be found in either a monomeric or </w:t>
      </w:r>
      <w:proofErr w:type="spellStart"/>
      <w:r w:rsidRPr="008E2AFC">
        <w:rPr>
          <w:rFonts w:ascii="Times New Roman" w:hAnsi="Times New Roman" w:cs="Times New Roman"/>
          <w:sz w:val="28"/>
          <w:szCs w:val="28"/>
          <w:lang w:val="en-US"/>
        </w:rPr>
        <w:t>dimeric</w:t>
      </w:r>
      <w:proofErr w:type="spellEnd"/>
      <w:r w:rsidRPr="008E2AFC">
        <w:rPr>
          <w:rFonts w:ascii="Times New Roman" w:hAnsi="Times New Roman" w:cs="Times New Roman"/>
          <w:sz w:val="28"/>
          <w:szCs w:val="28"/>
          <w:lang w:val="en-US"/>
        </w:rPr>
        <w:t xml:space="preserve"> form.</w:t>
      </w:r>
    </w:p>
    <w:p w:rsidR="00D1704E" w:rsidRDefault="008E2AFC" w:rsidP="005815FF">
      <w:pPr>
        <w:pStyle w:val="ListParagraph"/>
        <w:numPr>
          <w:ilvl w:val="0"/>
          <w:numId w:val="2"/>
        </w:numPr>
        <w:jc w:val="both"/>
        <w:rPr>
          <w:rFonts w:ascii="Times New Roman" w:hAnsi="Times New Roman" w:cs="Times New Roman"/>
          <w:sz w:val="28"/>
          <w:szCs w:val="28"/>
          <w:lang w:val="en-US"/>
        </w:rPr>
      </w:pP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is found either as a cell -surface-bound monomer (2µ + 2κ or 2λ) or as a secreted </w:t>
      </w:r>
      <w:proofErr w:type="spellStart"/>
      <w:r w:rsidRPr="008E2AFC">
        <w:rPr>
          <w:rFonts w:ascii="Times New Roman" w:hAnsi="Times New Roman" w:cs="Times New Roman"/>
          <w:sz w:val="28"/>
          <w:szCs w:val="28"/>
          <w:lang w:val="en-US"/>
        </w:rPr>
        <w:t>pentamer</w:t>
      </w:r>
      <w:proofErr w:type="spellEnd"/>
      <w:r w:rsidRPr="008E2AFC">
        <w:rPr>
          <w:rFonts w:ascii="Times New Roman" w:hAnsi="Times New Roman" w:cs="Times New Roman"/>
          <w:sz w:val="28"/>
          <w:szCs w:val="28"/>
          <w:lang w:val="en-US"/>
        </w:rPr>
        <w:t xml:space="preserve"> with 10 H and L chains linked by disulfide bonds and a J (“joining”) chain [five monomers + J, i.e., 5 x (2µ + 2κ or 2λ) + J]. Most B cells display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on their cell surfaces. In general,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is the first immunoglobulin to be formed following antigenic stimulation. </w:t>
      </w:r>
      <w:proofErr w:type="spellStart"/>
      <w:r w:rsidRPr="008E2AFC">
        <w:rPr>
          <w:rFonts w:ascii="Times New Roman" w:hAnsi="Times New Roman" w:cs="Times New Roman"/>
          <w:sz w:val="28"/>
          <w:szCs w:val="28"/>
          <w:lang w:val="en-US"/>
        </w:rPr>
        <w:t>IgM</w:t>
      </w:r>
      <w:proofErr w:type="spellEnd"/>
      <w:r w:rsidRPr="008E2AFC">
        <w:rPr>
          <w:rFonts w:ascii="Times New Roman" w:hAnsi="Times New Roman" w:cs="Times New Roman"/>
          <w:sz w:val="28"/>
          <w:szCs w:val="28"/>
          <w:lang w:val="en-US"/>
        </w:rPr>
        <w:t xml:space="preserve"> is effective both at immobilizing antigen (agglutination; and in activating the classical pathway of complement. </w:t>
      </w:r>
    </w:p>
    <w:p w:rsidR="00D1704E" w:rsidRDefault="008E2AFC" w:rsidP="008E2AFC">
      <w:pPr>
        <w:pStyle w:val="ListParagraph"/>
        <w:numPr>
          <w:ilvl w:val="0"/>
          <w:numId w:val="2"/>
        </w:numPr>
        <w:jc w:val="both"/>
        <w:rPr>
          <w:rFonts w:ascii="Times New Roman" w:hAnsi="Times New Roman" w:cs="Times New Roman"/>
          <w:sz w:val="28"/>
          <w:szCs w:val="28"/>
          <w:lang w:val="en-US"/>
        </w:rPr>
      </w:pPr>
      <w:proofErr w:type="spellStart"/>
      <w:r w:rsidRPr="00D1704E">
        <w:rPr>
          <w:rFonts w:ascii="Times New Roman" w:hAnsi="Times New Roman" w:cs="Times New Roman"/>
          <w:sz w:val="28"/>
          <w:szCs w:val="28"/>
          <w:lang w:val="en-US"/>
        </w:rPr>
        <w:t>IgD</w:t>
      </w:r>
      <w:proofErr w:type="spellEnd"/>
      <w:r w:rsidRPr="00D1704E">
        <w:rPr>
          <w:rFonts w:ascii="Times New Roman" w:hAnsi="Times New Roman" w:cs="Times New Roman"/>
          <w:sz w:val="28"/>
          <w:szCs w:val="28"/>
          <w:lang w:val="en-US"/>
        </w:rPr>
        <w:t xml:space="preserve"> has a monomeric structure (2δ + 2κ or 2λ) and is almost exclusively displayed on B cell surfaces. Little is known of its function.</w:t>
      </w:r>
    </w:p>
    <w:p w:rsidR="008E2AFC" w:rsidRPr="00D1704E" w:rsidRDefault="008E2AFC" w:rsidP="004F1667">
      <w:pPr>
        <w:pStyle w:val="ListParagraph"/>
        <w:numPr>
          <w:ilvl w:val="0"/>
          <w:numId w:val="2"/>
        </w:numPr>
        <w:jc w:val="both"/>
        <w:rPr>
          <w:rFonts w:ascii="Times New Roman" w:hAnsi="Times New Roman" w:cs="Times New Roman"/>
          <w:sz w:val="28"/>
          <w:szCs w:val="28"/>
          <w:lang w:val="en-US"/>
        </w:rPr>
      </w:pP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exists as both surface and secreted monomeric (2γ + 2κ or 2λ) molecules. Four subclasses (γ1, γ2, γ3, and γ4) of γ heavy chains account for the four human </w:t>
      </w: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subclasses, IgG1, IgG2, IgG3, and IgG4. Collectively, </w:t>
      </w: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subclasses make up the greatest amount of immunoglobulin in the serum. Many </w:t>
      </w:r>
      <w:proofErr w:type="spellStart"/>
      <w:r w:rsidRPr="00D1704E">
        <w:rPr>
          <w:rFonts w:ascii="Times New Roman" w:hAnsi="Times New Roman" w:cs="Times New Roman"/>
          <w:sz w:val="28"/>
          <w:szCs w:val="28"/>
          <w:lang w:val="en-US"/>
        </w:rPr>
        <w:t>IgG</w:t>
      </w:r>
      <w:proofErr w:type="spellEnd"/>
      <w:r w:rsidRPr="00D1704E">
        <w:rPr>
          <w:rFonts w:ascii="Times New Roman" w:hAnsi="Times New Roman" w:cs="Times New Roman"/>
          <w:sz w:val="28"/>
          <w:szCs w:val="28"/>
          <w:lang w:val="en-US"/>
        </w:rPr>
        <w:t xml:space="preserve"> antibodies are effective in activating complement (opsonizing and neutralizing microorganisms and viruses, and initiating antibody-dependent cell -mediated cytotoxicity, and they function in a wide variety of hypersensitivity functions.</w:t>
      </w:r>
    </w:p>
    <w:p w:rsidR="00A579F3" w:rsidRDefault="008E2AFC" w:rsidP="00A579F3">
      <w:pPr>
        <w:pStyle w:val="ListParagraph"/>
        <w:numPr>
          <w:ilvl w:val="0"/>
          <w:numId w:val="2"/>
        </w:numPr>
        <w:jc w:val="both"/>
        <w:rPr>
          <w:rFonts w:ascii="Times New Roman" w:hAnsi="Times New Roman" w:cs="Times New Roman"/>
          <w:sz w:val="28"/>
          <w:szCs w:val="28"/>
          <w:lang w:val="en-US"/>
        </w:rPr>
      </w:pPr>
      <w:r w:rsidRPr="00A579F3">
        <w:rPr>
          <w:rFonts w:ascii="Times New Roman" w:hAnsi="Times New Roman" w:cs="Times New Roman"/>
          <w:sz w:val="28"/>
          <w:szCs w:val="28"/>
          <w:lang w:val="en-US"/>
        </w:rPr>
        <w:t xml:space="preserve">IgA is present in both monomeric and </w:t>
      </w:r>
      <w:proofErr w:type="spellStart"/>
      <w:r w:rsidRPr="00A579F3">
        <w:rPr>
          <w:rFonts w:ascii="Times New Roman" w:hAnsi="Times New Roman" w:cs="Times New Roman"/>
          <w:sz w:val="28"/>
          <w:szCs w:val="28"/>
          <w:lang w:val="en-US"/>
        </w:rPr>
        <w:t>dimeric</w:t>
      </w:r>
      <w:proofErr w:type="spellEnd"/>
      <w:r w:rsidRPr="00A579F3">
        <w:rPr>
          <w:rFonts w:ascii="Times New Roman" w:hAnsi="Times New Roman" w:cs="Times New Roman"/>
          <w:sz w:val="28"/>
          <w:szCs w:val="28"/>
          <w:lang w:val="en-US"/>
        </w:rPr>
        <w:t xml:space="preserve"> forms. Monomeric IgA (2α + 2κ or 2λ) is found in the serum. The addition of a J or joining chain to two IgA monomers forms a dimer. Epithelial cells use a specialized receptor to transport the IgA dimer to mucosal surfaces. This specialized receptor becomes an accessory molecule</w:t>
      </w:r>
      <w:r w:rsidR="00A579F3" w:rsidRPr="00A579F3">
        <w:rPr>
          <w:rFonts w:ascii="Times New Roman" w:hAnsi="Times New Roman" w:cs="Times New Roman"/>
          <w:sz w:val="28"/>
          <w:szCs w:val="28"/>
          <w:lang w:val="en-US"/>
        </w:rPr>
        <w:t xml:space="preserve"> that binds to the IgA dimers is known as secretory component (SC) [2 x (2α + 2κ or 2λ) + J + SC]. Secretory IgA dimers are found in mucus, saliva, tears, breast milk, and gastrointestinal secretions. The SC provides increased resistance to enzymatic degradation. Two isoforms of IgA (α1 and α2) show slightly different functions. </w:t>
      </w:r>
    </w:p>
    <w:p w:rsidR="00A579F3" w:rsidRDefault="00A579F3" w:rsidP="00A579F3">
      <w:pPr>
        <w:jc w:val="both"/>
        <w:rPr>
          <w:rFonts w:ascii="Times New Roman" w:hAnsi="Times New Roman" w:cs="Times New Roman"/>
          <w:sz w:val="28"/>
          <w:szCs w:val="28"/>
          <w:lang w:val="en-US"/>
        </w:rPr>
      </w:pPr>
      <w:r w:rsidRPr="00A579F3">
        <w:rPr>
          <w:rFonts w:ascii="Times New Roman" w:hAnsi="Times New Roman" w:cs="Times New Roman"/>
          <w:sz w:val="28"/>
          <w:szCs w:val="28"/>
          <w:lang w:val="en-US"/>
        </w:rPr>
        <w:t>IgA1</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predominates in the serum and in secretions above the diaphragm. Secretory IgA2 accounts for the majority of IgA</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found in the lumen of the lower portion of the gastrointestinal tract. Large amounts of IgA are synthesized and secreted</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 xml:space="preserve">daily at the mucosal surfaces of the GI tract, respiratory tracts, and other secretory </w:t>
      </w:r>
      <w:proofErr w:type="spellStart"/>
      <w:r w:rsidRPr="00A579F3">
        <w:rPr>
          <w:rFonts w:ascii="Times New Roman" w:hAnsi="Times New Roman" w:cs="Times New Roman"/>
          <w:sz w:val="28"/>
          <w:szCs w:val="28"/>
          <w:lang w:val="en-US"/>
        </w:rPr>
        <w:t>ep-ithelia</w:t>
      </w:r>
      <w:proofErr w:type="spellEnd"/>
      <w:r w:rsidRPr="00A579F3">
        <w:rPr>
          <w:rFonts w:ascii="Times New Roman" w:hAnsi="Times New Roman" w:cs="Times New Roman"/>
          <w:sz w:val="28"/>
          <w:szCs w:val="28"/>
          <w:lang w:val="en-US"/>
        </w:rPr>
        <w:t>. More IgA is produced</w:t>
      </w:r>
      <w:r>
        <w:rPr>
          <w:rFonts w:ascii="Times New Roman" w:hAnsi="Times New Roman" w:cs="Times New Roman"/>
          <w:sz w:val="28"/>
          <w:szCs w:val="28"/>
          <w:lang w:val="en-US"/>
        </w:rPr>
        <w:t xml:space="preserve"> </w:t>
      </w:r>
      <w:r w:rsidRPr="00A579F3">
        <w:rPr>
          <w:rFonts w:ascii="Times New Roman" w:hAnsi="Times New Roman" w:cs="Times New Roman"/>
          <w:sz w:val="28"/>
          <w:szCs w:val="28"/>
          <w:lang w:val="en-US"/>
        </w:rPr>
        <w:t xml:space="preserve">daily than all the other </w:t>
      </w:r>
      <w:proofErr w:type="spellStart"/>
      <w:r w:rsidRPr="00A579F3">
        <w:rPr>
          <w:rFonts w:ascii="Times New Roman" w:hAnsi="Times New Roman" w:cs="Times New Roman"/>
          <w:sz w:val="28"/>
          <w:szCs w:val="28"/>
          <w:lang w:val="en-US"/>
        </w:rPr>
        <w:t>isotypes</w:t>
      </w:r>
      <w:proofErr w:type="spellEnd"/>
      <w:r w:rsidRPr="00A579F3">
        <w:rPr>
          <w:rFonts w:ascii="Times New Roman" w:hAnsi="Times New Roman" w:cs="Times New Roman"/>
          <w:sz w:val="28"/>
          <w:szCs w:val="28"/>
          <w:lang w:val="en-US"/>
        </w:rPr>
        <w:t xml:space="preserve"> combined.</w:t>
      </w:r>
    </w:p>
    <w:p w:rsidR="00A579F3" w:rsidRDefault="00A579F3" w:rsidP="00A579F3">
      <w:pPr>
        <w:jc w:val="both"/>
        <w:rPr>
          <w:rFonts w:ascii="Times New Roman" w:hAnsi="Times New Roman" w:cs="Times New Roman"/>
          <w:sz w:val="28"/>
          <w:szCs w:val="28"/>
          <w:lang w:val="en-US"/>
        </w:rPr>
      </w:pPr>
    </w:p>
    <w:p w:rsidR="00A579F3" w:rsidRDefault="00A579F3" w:rsidP="00A579F3">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1693453"/>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940425" cy="1693453"/>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extent cx="5940425" cy="3881664"/>
            <wp:effectExtent l="1905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5940425" cy="3881664"/>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lastRenderedPageBreak/>
        <w:drawing>
          <wp:inline distT="0" distB="0" distL="0" distR="0">
            <wp:extent cx="5940425" cy="3752693"/>
            <wp:effectExtent l="1905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940425" cy="3752693"/>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drawing>
          <wp:inline distT="0" distB="0" distL="0" distR="0">
            <wp:extent cx="5940425" cy="1185939"/>
            <wp:effectExtent l="1905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940425" cy="1185939"/>
                    </a:xfrm>
                    <a:prstGeom prst="rect">
                      <a:avLst/>
                    </a:prstGeom>
                    <a:noFill/>
                    <a:ln w="9525">
                      <a:noFill/>
                      <a:miter lim="800000"/>
                      <a:headEnd/>
                      <a:tailEnd/>
                    </a:ln>
                  </pic:spPr>
                </pic:pic>
              </a:graphicData>
            </a:graphic>
          </wp:inline>
        </w:drawing>
      </w:r>
      <w:r w:rsidRPr="00A579F3">
        <w:rPr>
          <w:rFonts w:ascii="Times New Roman" w:hAnsi="Times New Roman" w:cs="Times New Roman"/>
          <w:sz w:val="28"/>
          <w:szCs w:val="28"/>
          <w:lang w:val="en-US"/>
        </w:rPr>
        <w:t xml:space="preserve"> </w:t>
      </w:r>
      <w:r>
        <w:rPr>
          <w:rFonts w:ascii="Times New Roman" w:hAnsi="Times New Roman" w:cs="Times New Roman"/>
          <w:noProof/>
          <w:sz w:val="28"/>
          <w:szCs w:val="28"/>
          <w:lang w:val="en-US"/>
        </w:rPr>
        <w:lastRenderedPageBreak/>
        <w:drawing>
          <wp:inline distT="0" distB="0" distL="0" distR="0">
            <wp:extent cx="5940425" cy="3977375"/>
            <wp:effectExtent l="1905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5940425" cy="3977375"/>
                    </a:xfrm>
                    <a:prstGeom prst="rect">
                      <a:avLst/>
                    </a:prstGeom>
                    <a:noFill/>
                    <a:ln w="9525">
                      <a:noFill/>
                      <a:miter lim="800000"/>
                      <a:headEnd/>
                      <a:tailEnd/>
                    </a:ln>
                  </pic:spPr>
                </pic:pic>
              </a:graphicData>
            </a:graphic>
          </wp:inline>
        </w:drawing>
      </w:r>
      <w:r w:rsidR="00443981" w:rsidRPr="00443981">
        <w:rPr>
          <w:rFonts w:ascii="Times New Roman" w:hAnsi="Times New Roman" w:cs="Times New Roman"/>
          <w:sz w:val="28"/>
          <w:szCs w:val="28"/>
          <w:lang w:val="en-US"/>
        </w:rPr>
        <w:t xml:space="preserve"> </w:t>
      </w:r>
      <w:r w:rsidR="00443981">
        <w:rPr>
          <w:rFonts w:ascii="Times New Roman" w:hAnsi="Times New Roman" w:cs="Times New Roman"/>
          <w:noProof/>
          <w:sz w:val="28"/>
          <w:szCs w:val="28"/>
          <w:lang w:val="en-US"/>
        </w:rPr>
        <w:drawing>
          <wp:inline distT="0" distB="0" distL="0" distR="0">
            <wp:extent cx="5940425" cy="4320176"/>
            <wp:effectExtent l="1905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5940425" cy="4320176"/>
                    </a:xfrm>
                    <a:prstGeom prst="rect">
                      <a:avLst/>
                    </a:prstGeom>
                    <a:noFill/>
                    <a:ln w="9525">
                      <a:noFill/>
                      <a:miter lim="800000"/>
                      <a:headEnd/>
                      <a:tailEnd/>
                    </a:ln>
                  </pic:spPr>
                </pic:pic>
              </a:graphicData>
            </a:graphic>
          </wp:inline>
        </w:drawing>
      </w:r>
      <w:r w:rsidR="00443981" w:rsidRPr="00443981">
        <w:rPr>
          <w:rFonts w:ascii="Times New Roman" w:hAnsi="Times New Roman" w:cs="Times New Roman"/>
          <w:sz w:val="28"/>
          <w:szCs w:val="28"/>
          <w:lang w:val="en-US"/>
        </w:rPr>
        <w:t xml:space="preserve"> </w:t>
      </w:r>
      <w:r w:rsidR="00443981">
        <w:rPr>
          <w:rFonts w:ascii="Times New Roman" w:hAnsi="Times New Roman" w:cs="Times New Roman"/>
          <w:noProof/>
          <w:sz w:val="28"/>
          <w:szCs w:val="28"/>
          <w:lang w:val="en-US"/>
        </w:rPr>
        <w:lastRenderedPageBreak/>
        <w:drawing>
          <wp:inline distT="0" distB="0" distL="0" distR="0">
            <wp:extent cx="5940425" cy="514197"/>
            <wp:effectExtent l="19050" t="0" r="317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5940425" cy="514197"/>
                    </a:xfrm>
                    <a:prstGeom prst="rect">
                      <a:avLst/>
                    </a:prstGeom>
                    <a:noFill/>
                    <a:ln w="9525">
                      <a:noFill/>
                      <a:miter lim="800000"/>
                      <a:headEnd/>
                      <a:tailEnd/>
                    </a:ln>
                  </pic:spPr>
                </pic:pic>
              </a:graphicData>
            </a:graphic>
          </wp:inline>
        </w:drawing>
      </w:r>
      <w:r w:rsidR="00443981" w:rsidRPr="00443981">
        <w:rPr>
          <w:rFonts w:ascii="Times New Roman" w:hAnsi="Times New Roman" w:cs="Times New Roman"/>
          <w:sz w:val="28"/>
          <w:szCs w:val="28"/>
          <w:lang w:val="en-US"/>
        </w:rPr>
        <w:t xml:space="preserve"> </w:t>
      </w:r>
      <w:r w:rsidR="00443981">
        <w:rPr>
          <w:rFonts w:ascii="Times New Roman" w:hAnsi="Times New Roman" w:cs="Times New Roman"/>
          <w:noProof/>
          <w:sz w:val="28"/>
          <w:szCs w:val="28"/>
          <w:lang w:val="en-US"/>
        </w:rPr>
        <w:drawing>
          <wp:inline distT="0" distB="0" distL="0" distR="0" wp14:anchorId="7EDACBCC" wp14:editId="2AC95283">
            <wp:extent cx="5940425" cy="3651901"/>
            <wp:effectExtent l="1905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5940425" cy="3651901"/>
                    </a:xfrm>
                    <a:prstGeom prst="rect">
                      <a:avLst/>
                    </a:prstGeom>
                    <a:noFill/>
                    <a:ln w="9525">
                      <a:noFill/>
                      <a:miter lim="800000"/>
                      <a:headEnd/>
                      <a:tailEnd/>
                    </a:ln>
                  </pic:spPr>
                </pic:pic>
              </a:graphicData>
            </a:graphic>
          </wp:inline>
        </w:drawing>
      </w:r>
    </w:p>
    <w:p w:rsidR="00443981" w:rsidRPr="00443981" w:rsidRDefault="00443981" w:rsidP="00443981">
      <w:pPr>
        <w:jc w:val="both"/>
        <w:rPr>
          <w:rFonts w:ascii="Times New Roman" w:hAnsi="Times New Roman" w:cs="Times New Roman"/>
          <w:sz w:val="28"/>
          <w:szCs w:val="28"/>
          <w:lang w:val="en-US"/>
        </w:rPr>
      </w:pPr>
      <w:proofErr w:type="spellStart"/>
      <w:proofErr w:type="gramStart"/>
      <w:r w:rsidRPr="00443981">
        <w:rPr>
          <w:rFonts w:ascii="Times New Roman" w:hAnsi="Times New Roman" w:cs="Times New Roman"/>
          <w:b/>
          <w:bCs/>
          <w:sz w:val="32"/>
          <w:szCs w:val="32"/>
          <w:vertAlign w:val="superscript"/>
          <w:lang w:val="en-US"/>
        </w:rPr>
        <w:t>g</w:t>
      </w:r>
      <w:r w:rsidRPr="00443981">
        <w:rPr>
          <w:rFonts w:ascii="Times New Roman" w:hAnsi="Times New Roman" w:cs="Times New Roman"/>
          <w:sz w:val="28"/>
          <w:szCs w:val="28"/>
          <w:lang w:val="en-US"/>
        </w:rPr>
        <w:t>gThe</w:t>
      </w:r>
      <w:proofErr w:type="spellEnd"/>
      <w:proofErr w:type="gramEnd"/>
      <w:r w:rsidRPr="00443981">
        <w:rPr>
          <w:rFonts w:ascii="Times New Roman" w:hAnsi="Times New Roman" w:cs="Times New Roman"/>
          <w:sz w:val="28"/>
          <w:szCs w:val="28"/>
          <w:lang w:val="en-US"/>
        </w:rPr>
        <w:t xml:space="preserve"> </w:t>
      </w:r>
      <w:proofErr w:type="spellStart"/>
      <w:r w:rsidRPr="00443981">
        <w:rPr>
          <w:rFonts w:ascii="Times New Roman" w:hAnsi="Times New Roman" w:cs="Times New Roman"/>
          <w:sz w:val="28"/>
          <w:szCs w:val="28"/>
          <w:lang w:val="en-US"/>
        </w:rPr>
        <w:t>dimeric</w:t>
      </w:r>
      <w:proofErr w:type="spellEnd"/>
      <w:r w:rsidRPr="00443981">
        <w:rPr>
          <w:rFonts w:ascii="Times New Roman" w:hAnsi="Times New Roman" w:cs="Times New Roman"/>
          <w:sz w:val="28"/>
          <w:szCs w:val="28"/>
          <w:lang w:val="en-US"/>
        </w:rPr>
        <w:t xml:space="preserve"> form is transported across specialized epithelial cells to</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 xml:space="preserve">the external environment. </w:t>
      </w:r>
      <w:proofErr w:type="gramStart"/>
      <w:r w:rsidRPr="00443981">
        <w:rPr>
          <w:rFonts w:ascii="Times New Roman" w:hAnsi="Times New Roman" w:cs="Times New Roman"/>
          <w:sz w:val="28"/>
          <w:szCs w:val="28"/>
          <w:lang w:val="en-US"/>
        </w:rPr>
        <w:t>sIgA1</w:t>
      </w:r>
      <w:proofErr w:type="gramEnd"/>
      <w:r w:rsidRPr="00443981">
        <w:rPr>
          <w:rFonts w:ascii="Times New Roman" w:hAnsi="Times New Roman" w:cs="Times New Roman"/>
          <w:sz w:val="28"/>
          <w:szCs w:val="28"/>
          <w:lang w:val="en-US"/>
        </w:rPr>
        <w:t xml:space="preserve"> is found in tears, nasal secretions,</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 xml:space="preserve">saliva and milk. </w:t>
      </w:r>
      <w:proofErr w:type="gramStart"/>
      <w:r w:rsidRPr="00443981">
        <w:rPr>
          <w:rFonts w:ascii="Times New Roman" w:hAnsi="Times New Roman" w:cs="Times New Roman"/>
          <w:sz w:val="28"/>
          <w:szCs w:val="28"/>
          <w:lang w:val="en-US"/>
        </w:rPr>
        <w:t>sIgA2</w:t>
      </w:r>
      <w:proofErr w:type="gramEnd"/>
      <w:r w:rsidRPr="00443981">
        <w:rPr>
          <w:rFonts w:ascii="Times New Roman" w:hAnsi="Times New Roman" w:cs="Times New Roman"/>
          <w:sz w:val="28"/>
          <w:szCs w:val="28"/>
          <w:lang w:val="en-US"/>
        </w:rPr>
        <w:t xml:space="preserve"> is found in the gastrointestinal system.</w:t>
      </w:r>
    </w:p>
    <w:p w:rsidR="00443981" w:rsidRPr="00443981" w:rsidRDefault="00443981" w:rsidP="00443981">
      <w:pPr>
        <w:jc w:val="both"/>
        <w:rPr>
          <w:rFonts w:ascii="Times New Roman" w:hAnsi="Times New Roman" w:cs="Times New Roman"/>
          <w:sz w:val="28"/>
          <w:szCs w:val="28"/>
          <w:lang w:val="en-US"/>
        </w:rPr>
      </w:pPr>
      <w:proofErr w:type="spellStart"/>
      <w:r w:rsidRPr="00443981">
        <w:rPr>
          <w:rFonts w:ascii="Times New Roman" w:hAnsi="Times New Roman" w:cs="Times New Roman"/>
          <w:sz w:val="28"/>
          <w:szCs w:val="28"/>
          <w:lang w:val="en-US"/>
        </w:rPr>
        <w:t>IgE</w:t>
      </w:r>
      <w:proofErr w:type="spellEnd"/>
      <w:r w:rsidRPr="00443981">
        <w:rPr>
          <w:rFonts w:ascii="Times New Roman" w:hAnsi="Times New Roman" w:cs="Times New Roman"/>
          <w:sz w:val="28"/>
          <w:szCs w:val="28"/>
          <w:lang w:val="en-US"/>
        </w:rPr>
        <w:t xml:space="preserve"> is present in relatively low serum concentration; most is adsorbed onto the surfaces of mast cells, monocytes, and</w:t>
      </w:r>
      <w:r>
        <w:rPr>
          <w:rFonts w:ascii="Times New Roman" w:hAnsi="Times New Roman" w:cs="Times New Roman"/>
          <w:sz w:val="28"/>
          <w:szCs w:val="28"/>
          <w:lang w:val="en-US"/>
        </w:rPr>
        <w:t xml:space="preserve"> </w:t>
      </w:r>
      <w:proofErr w:type="spellStart"/>
      <w:r w:rsidRPr="00443981">
        <w:rPr>
          <w:rFonts w:ascii="Times New Roman" w:hAnsi="Times New Roman" w:cs="Times New Roman"/>
          <w:sz w:val="28"/>
          <w:szCs w:val="28"/>
          <w:lang w:val="en-US"/>
        </w:rPr>
        <w:t>eosinophils</w:t>
      </w:r>
      <w:proofErr w:type="spellEnd"/>
      <w:r w:rsidRPr="00443981">
        <w:rPr>
          <w:rFonts w:ascii="Times New Roman" w:hAnsi="Times New Roman" w:cs="Times New Roman"/>
          <w:sz w:val="28"/>
          <w:szCs w:val="28"/>
          <w:lang w:val="en-US"/>
        </w:rPr>
        <w:t xml:space="preserve">. Its basic structural formula is (2ε + 2κ or 2λ). Mast cells and basophils have </w:t>
      </w:r>
      <w:proofErr w:type="spellStart"/>
      <w:r w:rsidRPr="00443981">
        <w:rPr>
          <w:rFonts w:ascii="Times New Roman" w:hAnsi="Times New Roman" w:cs="Times New Roman"/>
          <w:sz w:val="28"/>
          <w:szCs w:val="28"/>
          <w:lang w:val="en-US"/>
        </w:rPr>
        <w:t>isotype</w:t>
      </w:r>
      <w:proofErr w:type="spellEnd"/>
      <w:r w:rsidRPr="00443981">
        <w:rPr>
          <w:rFonts w:ascii="Times New Roman" w:hAnsi="Times New Roman" w:cs="Times New Roman"/>
          <w:sz w:val="28"/>
          <w:szCs w:val="28"/>
          <w:lang w:val="en-US"/>
        </w:rPr>
        <w:t>-specific receptors</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w:t>
      </w:r>
      <w:proofErr w:type="spellStart"/>
      <w:r w:rsidRPr="00443981">
        <w:rPr>
          <w:rFonts w:ascii="Times New Roman" w:hAnsi="Times New Roman" w:cs="Times New Roman"/>
          <w:sz w:val="28"/>
          <w:szCs w:val="28"/>
          <w:lang w:val="en-US"/>
        </w:rPr>
        <w:t>FcRε</w:t>
      </w:r>
      <w:proofErr w:type="spellEnd"/>
      <w:r w:rsidRPr="00443981">
        <w:rPr>
          <w:rFonts w:ascii="Times New Roman" w:hAnsi="Times New Roman" w:cs="Times New Roman"/>
          <w:sz w:val="28"/>
          <w:szCs w:val="28"/>
          <w:lang w:val="en-US"/>
        </w:rPr>
        <w:t xml:space="preserve">, CD23) for the Fc portion of free </w:t>
      </w:r>
      <w:proofErr w:type="spellStart"/>
      <w:r w:rsidRPr="00443981">
        <w:rPr>
          <w:rFonts w:ascii="Times New Roman" w:hAnsi="Times New Roman" w:cs="Times New Roman"/>
          <w:sz w:val="28"/>
          <w:szCs w:val="28"/>
          <w:lang w:val="en-US"/>
        </w:rPr>
        <w:t>IgE</w:t>
      </w:r>
      <w:proofErr w:type="spellEnd"/>
      <w:r w:rsidRPr="00443981">
        <w:rPr>
          <w:rFonts w:ascii="Times New Roman" w:hAnsi="Times New Roman" w:cs="Times New Roman"/>
          <w:sz w:val="28"/>
          <w:szCs w:val="28"/>
          <w:lang w:val="en-US"/>
        </w:rPr>
        <w:t xml:space="preserve"> molecules. Cross-linking of </w:t>
      </w:r>
      <w:proofErr w:type="spellStart"/>
      <w:r w:rsidRPr="00443981">
        <w:rPr>
          <w:rFonts w:ascii="Times New Roman" w:hAnsi="Times New Roman" w:cs="Times New Roman"/>
          <w:sz w:val="28"/>
          <w:szCs w:val="28"/>
          <w:lang w:val="en-US"/>
        </w:rPr>
        <w:t>IgE</w:t>
      </w:r>
      <w:proofErr w:type="spellEnd"/>
      <w:r w:rsidRPr="00443981">
        <w:rPr>
          <w:rFonts w:ascii="Times New Roman" w:hAnsi="Times New Roman" w:cs="Times New Roman"/>
          <w:sz w:val="28"/>
          <w:szCs w:val="28"/>
          <w:lang w:val="en-US"/>
        </w:rPr>
        <w:t xml:space="preserve"> on mast cell surfaces by antigen triggers</w:t>
      </w:r>
      <w:r>
        <w:rPr>
          <w:rFonts w:ascii="Times New Roman" w:hAnsi="Times New Roman" w:cs="Times New Roman"/>
          <w:sz w:val="28"/>
          <w:szCs w:val="28"/>
          <w:lang w:val="en-US"/>
        </w:rPr>
        <w:t xml:space="preserve"> </w:t>
      </w:r>
      <w:r w:rsidRPr="00443981">
        <w:rPr>
          <w:rFonts w:ascii="Times New Roman" w:hAnsi="Times New Roman" w:cs="Times New Roman"/>
          <w:sz w:val="28"/>
          <w:szCs w:val="28"/>
          <w:lang w:val="en-US"/>
        </w:rPr>
        <w:t>the release of histamine and other inflammatory mediators, leading to immediate hypersensitivity (allergic) responses.</w:t>
      </w:r>
    </w:p>
    <w:p w:rsidR="00F06761" w:rsidRDefault="00F06761" w:rsidP="00F06761">
      <w:pPr>
        <w:jc w:val="both"/>
        <w:rPr>
          <w:rFonts w:ascii="Times New Roman" w:hAnsi="Times New Roman" w:cs="Times New Roman"/>
          <w:sz w:val="28"/>
          <w:szCs w:val="28"/>
          <w:lang w:val="en-US"/>
        </w:rPr>
      </w:pPr>
    </w:p>
    <w:p w:rsidR="00F06761" w:rsidRPr="00F06761" w:rsidRDefault="00F06761" w:rsidP="00F06761">
      <w:pPr>
        <w:jc w:val="both"/>
        <w:rPr>
          <w:rFonts w:ascii="Times New Roman" w:hAnsi="Times New Roman" w:cs="Times New Roman"/>
          <w:b/>
          <w:bCs/>
          <w:sz w:val="28"/>
          <w:szCs w:val="28"/>
          <w:lang w:val="en-US"/>
        </w:rPr>
      </w:pPr>
      <w:r w:rsidRPr="00F06761">
        <w:rPr>
          <w:rFonts w:ascii="Times New Roman" w:hAnsi="Times New Roman" w:cs="Times New Roman"/>
          <w:b/>
          <w:bCs/>
          <w:sz w:val="28"/>
          <w:szCs w:val="28"/>
          <w:lang w:val="en-US"/>
        </w:rPr>
        <w:t>IV. Major Histocompatibility Molecules</w:t>
      </w:r>
    </w:p>
    <w:p w:rsidR="00F06761" w:rsidRDefault="00F06761" w:rsidP="00F06761">
      <w:pPr>
        <w:jc w:val="both"/>
        <w:rPr>
          <w:rFonts w:ascii="Times New Roman" w:hAnsi="Times New Roman" w:cs="Times New Roman"/>
          <w:sz w:val="28"/>
          <w:szCs w:val="28"/>
          <w:lang w:val="en-US"/>
        </w:rPr>
      </w:pPr>
      <w:r w:rsidRPr="00F06761">
        <w:rPr>
          <w:rFonts w:ascii="Times New Roman" w:hAnsi="Times New Roman" w:cs="Times New Roman"/>
          <w:sz w:val="28"/>
          <w:szCs w:val="28"/>
          <w:lang w:val="en-US"/>
        </w:rPr>
        <w:t>The major histocompatibility complex (MHC), also called the human leukocyte antigen (HLA) complex, is a segment of</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chromosome 6 containing several genes that are critical to immune function (Fig. 6.7). These include genes encoding a variety</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of enzymes and structural molecules needed for the activation and function of B and T cells. The encoded molecules fall into</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 xml:space="preserve">three groups or classes known as MHC (or HLA) class I, II, and III molecules. MHC class III molecules include </w:t>
      </w:r>
      <w:r w:rsidRPr="00F06761">
        <w:rPr>
          <w:rFonts w:ascii="Times New Roman" w:hAnsi="Times New Roman" w:cs="Times New Roman"/>
          <w:sz w:val="28"/>
          <w:szCs w:val="28"/>
          <w:lang w:val="en-US"/>
        </w:rPr>
        <w:lastRenderedPageBreak/>
        <w:t>complement</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components C4, Bf, and C2. MHC class I and II molecules serve entirely different functions.</w:t>
      </w:r>
    </w:p>
    <w:p w:rsidR="00B14B9A" w:rsidRPr="00B14B9A" w:rsidRDefault="00B14B9A" w:rsidP="00B14B9A">
      <w:pPr>
        <w:jc w:val="both"/>
        <w:rPr>
          <w:rFonts w:ascii="Times New Roman" w:hAnsi="Times New Roman" w:cs="Times New Roman"/>
          <w:b/>
          <w:bCs/>
          <w:sz w:val="28"/>
          <w:szCs w:val="28"/>
          <w:lang w:val="en-US"/>
        </w:rPr>
      </w:pPr>
      <w:r w:rsidRPr="00B14B9A">
        <w:rPr>
          <w:rFonts w:ascii="Times New Roman" w:hAnsi="Times New Roman" w:cs="Times New Roman"/>
          <w:b/>
          <w:bCs/>
          <w:sz w:val="28"/>
          <w:szCs w:val="28"/>
          <w:lang w:val="en-US"/>
        </w:rPr>
        <w:t>A. MHC class I molecules</w:t>
      </w:r>
    </w:p>
    <w:p w:rsidR="0036482A" w:rsidRPr="0036482A" w:rsidRDefault="00B14B9A" w:rsidP="0036482A">
      <w:pPr>
        <w:jc w:val="both"/>
        <w:rPr>
          <w:rFonts w:ascii="Times New Roman" w:hAnsi="Times New Roman" w:cs="Times New Roman"/>
          <w:sz w:val="28"/>
          <w:szCs w:val="28"/>
          <w:lang w:val="en-US"/>
        </w:rPr>
      </w:pPr>
      <w:proofErr w:type="spellStart"/>
      <w:r w:rsidRPr="00B14B9A">
        <w:rPr>
          <w:rFonts w:ascii="Times New Roman" w:hAnsi="Times New Roman" w:cs="Times New Roman"/>
          <w:sz w:val="28"/>
          <w:szCs w:val="28"/>
          <w:lang w:val="en-US"/>
        </w:rPr>
        <w:t>Codominantly</w:t>
      </w:r>
      <w:proofErr w:type="spellEnd"/>
      <w:r w:rsidRPr="00B14B9A">
        <w:rPr>
          <w:rFonts w:ascii="Times New Roman" w:hAnsi="Times New Roman" w:cs="Times New Roman"/>
          <w:sz w:val="28"/>
          <w:szCs w:val="28"/>
          <w:lang w:val="en-US"/>
        </w:rPr>
        <w:t xml:space="preserve"> expressed 45-kDa MHC class I molecules, in association with β2 </w:t>
      </w:r>
      <w:proofErr w:type="spellStart"/>
      <w:r w:rsidRPr="00B14B9A">
        <w:rPr>
          <w:rFonts w:ascii="Times New Roman" w:hAnsi="Times New Roman" w:cs="Times New Roman"/>
          <w:sz w:val="28"/>
          <w:szCs w:val="28"/>
          <w:lang w:val="en-US"/>
        </w:rPr>
        <w:t>microglobulin</w:t>
      </w:r>
      <w:proofErr w:type="spellEnd"/>
      <w:r w:rsidRPr="00B14B9A">
        <w:rPr>
          <w:rFonts w:ascii="Times New Roman" w:hAnsi="Times New Roman" w:cs="Times New Roman"/>
          <w:sz w:val="28"/>
          <w:szCs w:val="28"/>
          <w:lang w:val="en-US"/>
        </w:rPr>
        <w:t xml:space="preserve"> (β2m, 12 </w:t>
      </w:r>
      <w:proofErr w:type="spellStart"/>
      <w:r w:rsidRPr="00B14B9A">
        <w:rPr>
          <w:rFonts w:ascii="Times New Roman" w:hAnsi="Times New Roman" w:cs="Times New Roman"/>
          <w:sz w:val="28"/>
          <w:szCs w:val="28"/>
          <w:lang w:val="en-US"/>
        </w:rPr>
        <w:t>kDa</w:t>
      </w:r>
      <w:proofErr w:type="spellEnd"/>
      <w:r w:rsidRPr="00B14B9A">
        <w:rPr>
          <w:rFonts w:ascii="Times New Roman" w:hAnsi="Times New Roman" w:cs="Times New Roman"/>
          <w:sz w:val="28"/>
          <w:szCs w:val="28"/>
          <w:lang w:val="en-US"/>
        </w:rPr>
        <w:t>), are found on the</w:t>
      </w:r>
      <w:r>
        <w:rPr>
          <w:rFonts w:ascii="Times New Roman" w:hAnsi="Times New Roman" w:cs="Times New Roman"/>
          <w:sz w:val="28"/>
          <w:szCs w:val="28"/>
          <w:lang w:val="en-US"/>
        </w:rPr>
        <w:t xml:space="preserve"> </w:t>
      </w:r>
      <w:r w:rsidRPr="00B14B9A">
        <w:rPr>
          <w:rFonts w:ascii="Times New Roman" w:hAnsi="Times New Roman" w:cs="Times New Roman"/>
          <w:sz w:val="28"/>
          <w:szCs w:val="28"/>
          <w:lang w:val="en-US"/>
        </w:rPr>
        <w:t>surfaces of all nucleated cells. Three genetic loci, HLA-A, -B, and -C, are highly polymorphic, with over 100 alleles at each</w:t>
      </w:r>
      <w:r>
        <w:rPr>
          <w:rFonts w:ascii="Times New Roman" w:hAnsi="Times New Roman" w:cs="Times New Roman"/>
          <w:sz w:val="28"/>
          <w:szCs w:val="28"/>
          <w:lang w:val="en-US"/>
        </w:rPr>
        <w:t xml:space="preserve"> </w:t>
      </w:r>
      <w:r w:rsidRPr="00B14B9A">
        <w:rPr>
          <w:rFonts w:ascii="Times New Roman" w:hAnsi="Times New Roman" w:cs="Times New Roman"/>
          <w:sz w:val="28"/>
          <w:szCs w:val="28"/>
          <w:lang w:val="en-US"/>
        </w:rPr>
        <w:t xml:space="preserve">locus (see Fig. 6.7). Altogether, up to six different </w:t>
      </w:r>
      <w:proofErr w:type="gramStart"/>
      <w:r w:rsidRPr="00B14B9A">
        <w:rPr>
          <w:rFonts w:ascii="Times New Roman" w:hAnsi="Times New Roman" w:cs="Times New Roman"/>
          <w:sz w:val="28"/>
          <w:szCs w:val="28"/>
          <w:lang w:val="en-US"/>
        </w:rPr>
        <w:t>class</w:t>
      </w:r>
      <w:proofErr w:type="gramEnd"/>
      <w:r w:rsidRPr="00B14B9A">
        <w:rPr>
          <w:rFonts w:ascii="Times New Roman" w:hAnsi="Times New Roman" w:cs="Times New Roman"/>
          <w:sz w:val="28"/>
          <w:szCs w:val="28"/>
          <w:lang w:val="en-US"/>
        </w:rPr>
        <w:t xml:space="preserve"> I molecules (if heterozygous at all three loci) can be displayed on</w:t>
      </w:r>
      <w:r w:rsidR="0036482A">
        <w:rPr>
          <w:rFonts w:ascii="Times New Roman" w:hAnsi="Times New Roman" w:cs="Times New Roman"/>
          <w:sz w:val="28"/>
          <w:szCs w:val="28"/>
          <w:lang w:val="en-US"/>
        </w:rPr>
        <w:t xml:space="preserve"> </w:t>
      </w:r>
      <w:r w:rsidR="0036482A" w:rsidRPr="0036482A">
        <w:rPr>
          <w:rFonts w:ascii="Times New Roman" w:hAnsi="Times New Roman" w:cs="Times New Roman"/>
          <w:sz w:val="28"/>
          <w:szCs w:val="28"/>
          <w:lang w:val="en-US"/>
        </w:rPr>
        <w:t>each cell.</w:t>
      </w:r>
    </w:p>
    <w:p w:rsidR="00F06761" w:rsidRDefault="0036482A" w:rsidP="0036482A">
      <w:pPr>
        <w:jc w:val="both"/>
        <w:rPr>
          <w:rFonts w:ascii="Times New Roman" w:hAnsi="Times New Roman" w:cs="Times New Roman"/>
          <w:sz w:val="28"/>
          <w:szCs w:val="28"/>
          <w:lang w:val="en-US"/>
        </w:rPr>
      </w:pPr>
      <w:r w:rsidRPr="0036482A">
        <w:rPr>
          <w:rFonts w:ascii="Times New Roman" w:hAnsi="Times New Roman" w:cs="Times New Roman"/>
          <w:sz w:val="28"/>
          <w:szCs w:val="28"/>
          <w:lang w:val="en-US"/>
        </w:rPr>
        <w:t xml:space="preserve">MHC class I molecules fold to form a cleft between the α1 and α2 domains that </w:t>
      </w:r>
      <w:proofErr w:type="spellStart"/>
      <w:r w:rsidRPr="0036482A">
        <w:rPr>
          <w:rFonts w:ascii="Times New Roman" w:hAnsi="Times New Roman" w:cs="Times New Roman"/>
          <w:sz w:val="28"/>
          <w:szCs w:val="28"/>
          <w:lang w:val="en-US"/>
        </w:rPr>
        <w:t>noncovalently</w:t>
      </w:r>
      <w:proofErr w:type="spellEnd"/>
      <w:r w:rsidRPr="0036482A">
        <w:rPr>
          <w:rFonts w:ascii="Times New Roman" w:hAnsi="Times New Roman" w:cs="Times New Roman"/>
          <w:sz w:val="28"/>
          <w:szCs w:val="28"/>
          <w:lang w:val="en-US"/>
        </w:rPr>
        <w:t xml:space="preserve"> binds an eight- to nine-amino-acid peptide (Fig. 6.8). Because of slight structural variations in the</w:t>
      </w:r>
      <w:r>
        <w:rPr>
          <w:rFonts w:ascii="Times New Roman" w:hAnsi="Times New Roman" w:cs="Times New Roman"/>
          <w:sz w:val="28"/>
          <w:szCs w:val="28"/>
          <w:lang w:val="en-US"/>
        </w:rPr>
        <w:t xml:space="preserve"> </w:t>
      </w:r>
      <w:r w:rsidRPr="0036482A">
        <w:rPr>
          <w:rFonts w:ascii="Times New Roman" w:hAnsi="Times New Roman" w:cs="Times New Roman"/>
          <w:sz w:val="28"/>
          <w:szCs w:val="28"/>
          <w:lang w:val="en-US"/>
        </w:rPr>
        <w:t>binding cleft (or binding groove) among the different allelic forms, different peptides may preferentially fit into clefts of some</w:t>
      </w:r>
      <w:r>
        <w:rPr>
          <w:rFonts w:ascii="Times New Roman" w:hAnsi="Times New Roman" w:cs="Times New Roman"/>
          <w:sz w:val="28"/>
          <w:szCs w:val="28"/>
          <w:lang w:val="en-US"/>
        </w:rPr>
        <w:t xml:space="preserve"> </w:t>
      </w:r>
      <w:r w:rsidRPr="0036482A">
        <w:rPr>
          <w:rFonts w:ascii="Times New Roman" w:hAnsi="Times New Roman" w:cs="Times New Roman"/>
          <w:sz w:val="28"/>
          <w:szCs w:val="28"/>
          <w:lang w:val="en-US"/>
        </w:rPr>
        <w:t>MHC class I molecules better than others. Additional (“</w:t>
      </w:r>
      <w:proofErr w:type="spellStart"/>
      <w:r w:rsidRPr="0036482A">
        <w:rPr>
          <w:rFonts w:ascii="Times New Roman" w:hAnsi="Times New Roman" w:cs="Times New Roman"/>
          <w:sz w:val="28"/>
          <w:szCs w:val="28"/>
          <w:lang w:val="en-US"/>
        </w:rPr>
        <w:t>nonclassical</w:t>
      </w:r>
      <w:proofErr w:type="spellEnd"/>
      <w:r w:rsidRPr="0036482A">
        <w:rPr>
          <w:rFonts w:ascii="Times New Roman" w:hAnsi="Times New Roman" w:cs="Times New Roman"/>
          <w:sz w:val="28"/>
          <w:szCs w:val="28"/>
          <w:lang w:val="en-US"/>
        </w:rPr>
        <w:t>”) class I molecules (e.g., those encoded by the HLA-E, -F,</w:t>
      </w:r>
      <w:r>
        <w:rPr>
          <w:rFonts w:ascii="Times New Roman" w:hAnsi="Times New Roman" w:cs="Times New Roman"/>
          <w:sz w:val="28"/>
          <w:szCs w:val="28"/>
          <w:lang w:val="en-US"/>
        </w:rPr>
        <w:t xml:space="preserve"> </w:t>
      </w:r>
      <w:r w:rsidRPr="0036482A">
        <w:rPr>
          <w:rFonts w:ascii="Times New Roman" w:hAnsi="Times New Roman" w:cs="Times New Roman"/>
          <w:sz w:val="28"/>
          <w:szCs w:val="28"/>
          <w:lang w:val="en-US"/>
        </w:rPr>
        <w:t>-G, -H loci) show limited variability and tissue distribution and may function to present carbohydrate and peptide fragments to</w:t>
      </w:r>
      <w:r>
        <w:rPr>
          <w:rFonts w:ascii="Times New Roman" w:hAnsi="Times New Roman" w:cs="Times New Roman"/>
          <w:sz w:val="28"/>
          <w:szCs w:val="28"/>
          <w:lang w:val="en-US"/>
        </w:rPr>
        <w:t xml:space="preserve"> </w:t>
      </w:r>
      <w:proofErr w:type="spellStart"/>
      <w:r w:rsidRPr="0036482A">
        <w:rPr>
          <w:rFonts w:ascii="Times New Roman" w:hAnsi="Times New Roman" w:cs="Times New Roman"/>
          <w:sz w:val="28"/>
          <w:szCs w:val="28"/>
          <w:lang w:val="en-US"/>
        </w:rPr>
        <w:t>γδ</w:t>
      </w:r>
      <w:proofErr w:type="spellEnd"/>
      <w:r w:rsidRPr="0036482A">
        <w:rPr>
          <w:rFonts w:ascii="Times New Roman" w:hAnsi="Times New Roman" w:cs="Times New Roman"/>
          <w:sz w:val="28"/>
          <w:szCs w:val="28"/>
          <w:lang w:val="en-US"/>
        </w:rPr>
        <w:t xml:space="preserve"> T cells.</w:t>
      </w:r>
    </w:p>
    <w:p w:rsidR="00F06761" w:rsidRDefault="004A472D" w:rsidP="00F06761">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3440793"/>
            <wp:effectExtent l="19050" t="0" r="317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40425" cy="3440793"/>
                    </a:xfrm>
                    <a:prstGeom prst="rect">
                      <a:avLst/>
                    </a:prstGeom>
                    <a:noFill/>
                    <a:ln w="9525">
                      <a:noFill/>
                      <a:miter lim="800000"/>
                      <a:headEnd/>
                      <a:tailEnd/>
                    </a:ln>
                  </pic:spPr>
                </pic:pic>
              </a:graphicData>
            </a:graphic>
          </wp:inline>
        </w:drawing>
      </w:r>
    </w:p>
    <w:p w:rsidR="007A7678" w:rsidRPr="007A7678" w:rsidRDefault="007A7678" w:rsidP="007A7678">
      <w:pPr>
        <w:jc w:val="both"/>
        <w:rPr>
          <w:rFonts w:ascii="Times New Roman" w:hAnsi="Times New Roman" w:cs="Times New Roman"/>
          <w:sz w:val="28"/>
          <w:szCs w:val="28"/>
          <w:lang w:val="en-US"/>
        </w:rPr>
      </w:pPr>
      <w:r w:rsidRPr="007A7678">
        <w:rPr>
          <w:rFonts w:ascii="Times New Roman" w:hAnsi="Times New Roman" w:cs="Times New Roman"/>
          <w:sz w:val="28"/>
          <w:szCs w:val="28"/>
          <w:lang w:val="en-US"/>
        </w:rPr>
        <w:t>Figure 6.7 Genetic and protein organization of MHC class I, II, and III. Located on</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chromosome 6, HLA (human leukocyte antigen) genes are arranged as shown. They are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grouped into Class I, Class II, and Class III based on structural and functional</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characteristics.</w:t>
      </w:r>
    </w:p>
    <w:p w:rsidR="007A7678" w:rsidRPr="007A7678" w:rsidRDefault="007A7678" w:rsidP="007A7678">
      <w:pPr>
        <w:jc w:val="both"/>
        <w:rPr>
          <w:rFonts w:ascii="Times New Roman" w:hAnsi="Times New Roman" w:cs="Times New Roman"/>
          <w:b/>
          <w:bCs/>
          <w:sz w:val="28"/>
          <w:szCs w:val="28"/>
          <w:lang w:val="en-US"/>
        </w:rPr>
      </w:pPr>
      <w:r w:rsidRPr="007A7678">
        <w:rPr>
          <w:rFonts w:ascii="Times New Roman" w:hAnsi="Times New Roman" w:cs="Times New Roman"/>
          <w:b/>
          <w:bCs/>
          <w:sz w:val="28"/>
          <w:szCs w:val="28"/>
          <w:lang w:val="en-US"/>
        </w:rPr>
        <w:t>B. MHC class II molecules</w:t>
      </w:r>
    </w:p>
    <w:p w:rsidR="00F06761" w:rsidRDefault="007A7678" w:rsidP="00FB60F7">
      <w:pPr>
        <w:jc w:val="both"/>
        <w:rPr>
          <w:rFonts w:ascii="Times New Roman" w:hAnsi="Times New Roman" w:cs="Times New Roman"/>
          <w:sz w:val="28"/>
          <w:szCs w:val="28"/>
          <w:lang w:val="en-US"/>
        </w:rPr>
      </w:pPr>
      <w:r w:rsidRPr="007A7678">
        <w:rPr>
          <w:rFonts w:ascii="Times New Roman" w:hAnsi="Times New Roman" w:cs="Times New Roman"/>
          <w:sz w:val="28"/>
          <w:szCs w:val="28"/>
          <w:lang w:val="en-US"/>
        </w:rPr>
        <w:lastRenderedPageBreak/>
        <w:t>MHC class II molecules are normally only expressed on dendritic-, macrophage-, and B cell surfaces; on some activated T</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 xml:space="preserve">cells; and on some specialized epithelial cells in the thymus and intestine. </w:t>
      </w:r>
      <w:proofErr w:type="spellStart"/>
      <w:r w:rsidRPr="007A7678">
        <w:rPr>
          <w:rFonts w:ascii="Times New Roman" w:hAnsi="Times New Roman" w:cs="Times New Roman"/>
          <w:sz w:val="28"/>
          <w:szCs w:val="28"/>
          <w:lang w:val="en-US"/>
        </w:rPr>
        <w:t>Codom-inantly</w:t>
      </w:r>
      <w:proofErr w:type="spellEnd"/>
      <w:r w:rsidRPr="007A7678">
        <w:rPr>
          <w:rFonts w:ascii="Times New Roman" w:hAnsi="Times New Roman" w:cs="Times New Roman"/>
          <w:sz w:val="28"/>
          <w:szCs w:val="28"/>
          <w:lang w:val="en-US"/>
        </w:rPr>
        <w:t xml:space="preserve"> expressed as </w:t>
      </w:r>
      <w:proofErr w:type="spellStart"/>
      <w:r w:rsidRPr="007A7678">
        <w:rPr>
          <w:rFonts w:ascii="Times New Roman" w:hAnsi="Times New Roman" w:cs="Times New Roman"/>
          <w:sz w:val="28"/>
          <w:szCs w:val="28"/>
          <w:lang w:val="en-US"/>
        </w:rPr>
        <w:t>noncovalent</w:t>
      </w:r>
      <w:proofErr w:type="spellEnd"/>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heterodimers, a 32- to 38-kDa α chain and a 29- to 32-kDa β chain form a binding groove (α1 and β1 domains) that can</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accommodate peptides of 18- to 20-amino-acid length (see Fig. 6.8). Encoded within the HLA-DP, -DQ, and -DR regions (Fig. 6.7) are both α and β loci (DPα, DPβ, DQα, DQβ, etc.). After synthesis, MHC class II α and β chains combine only with</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others encoded within the same region (e.g., DPα associates only with DPβ but never with DQβ or DRβ). However, within each</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 xml:space="preserve">of these regions, α </w:t>
      </w:r>
      <w:proofErr w:type="gramStart"/>
      <w:r w:rsidRPr="007A7678">
        <w:rPr>
          <w:rFonts w:ascii="Times New Roman" w:hAnsi="Times New Roman" w:cs="Times New Roman"/>
          <w:sz w:val="28"/>
          <w:szCs w:val="28"/>
          <w:lang w:val="en-US"/>
        </w:rPr>
        <w:t>chains</w:t>
      </w:r>
      <w:proofErr w:type="gramEnd"/>
      <w:r w:rsidRPr="007A7678">
        <w:rPr>
          <w:rFonts w:ascii="Times New Roman" w:hAnsi="Times New Roman" w:cs="Times New Roman"/>
          <w:sz w:val="28"/>
          <w:szCs w:val="28"/>
          <w:lang w:val="en-US"/>
        </w:rPr>
        <w:t xml:space="preserve"> can combine with β chains encoded on the same chromosome (</w:t>
      </w:r>
      <w:proofErr w:type="spellStart"/>
      <w:r w:rsidRPr="007A7678">
        <w:rPr>
          <w:rFonts w:ascii="Times New Roman" w:hAnsi="Times New Roman" w:cs="Times New Roman"/>
          <w:sz w:val="28"/>
          <w:szCs w:val="28"/>
          <w:lang w:val="en-US"/>
        </w:rPr>
        <w:t>cis</w:t>
      </w:r>
      <w:proofErr w:type="spellEnd"/>
      <w:r w:rsidRPr="007A7678">
        <w:rPr>
          <w:rFonts w:ascii="Times New Roman" w:hAnsi="Times New Roman" w:cs="Times New Roman"/>
          <w:sz w:val="28"/>
          <w:szCs w:val="28"/>
          <w:lang w:val="en-US"/>
        </w:rPr>
        <w:t>) or on the other member of the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 xml:space="preserve">chromosome pair (trans). Termed </w:t>
      </w:r>
      <w:proofErr w:type="spellStart"/>
      <w:r w:rsidRPr="007A7678">
        <w:rPr>
          <w:rFonts w:ascii="Times New Roman" w:hAnsi="Times New Roman" w:cs="Times New Roman"/>
          <w:sz w:val="28"/>
          <w:szCs w:val="28"/>
          <w:lang w:val="en-US"/>
        </w:rPr>
        <w:t>cis</w:t>
      </w:r>
      <w:proofErr w:type="spellEnd"/>
      <w:r w:rsidRPr="007A7678">
        <w:rPr>
          <w:rFonts w:ascii="Times New Roman" w:hAnsi="Times New Roman" w:cs="Times New Roman"/>
          <w:sz w:val="28"/>
          <w:szCs w:val="28"/>
          <w:lang w:val="en-US"/>
        </w:rPr>
        <w:t>-trans complementation, this allows individuals that are heterozygous at one or more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of the class II loci to produce a greater variety of class II dimers than would be possible if they were homozygous. The range</w:t>
      </w:r>
      <w:r>
        <w:rPr>
          <w:rFonts w:ascii="Times New Roman" w:hAnsi="Times New Roman" w:cs="Times New Roman"/>
          <w:sz w:val="28"/>
          <w:szCs w:val="28"/>
          <w:lang w:val="en-US"/>
        </w:rPr>
        <w:t xml:space="preserve"> </w:t>
      </w:r>
      <w:r w:rsidRPr="007A7678">
        <w:rPr>
          <w:rFonts w:ascii="Times New Roman" w:hAnsi="Times New Roman" w:cs="Times New Roman"/>
          <w:sz w:val="28"/>
          <w:szCs w:val="28"/>
          <w:lang w:val="en-US"/>
        </w:rPr>
        <w:t>of different MHC class I and II molecules expressed can affect the overall immune capacity of an individual.</w:t>
      </w:r>
    </w:p>
    <w:p w:rsidR="00F31562" w:rsidRDefault="00F31562" w:rsidP="00F31562">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4104005" cy="43815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104005" cy="4381500"/>
                    </a:xfrm>
                    <a:prstGeom prst="rect">
                      <a:avLst/>
                    </a:prstGeom>
                    <a:noFill/>
                    <a:ln w="9525">
                      <a:noFill/>
                      <a:miter lim="800000"/>
                      <a:headEnd/>
                      <a:tailEnd/>
                    </a:ln>
                  </pic:spPr>
                </pic:pic>
              </a:graphicData>
            </a:graphic>
          </wp:inline>
        </w:drawing>
      </w:r>
    </w:p>
    <w:p w:rsidR="00F31562" w:rsidRPr="00F31562" w:rsidRDefault="00F31562" w:rsidP="00F31562">
      <w:pPr>
        <w:jc w:val="both"/>
        <w:rPr>
          <w:rFonts w:ascii="Times New Roman" w:hAnsi="Times New Roman" w:cs="Times New Roman"/>
          <w:sz w:val="28"/>
          <w:szCs w:val="28"/>
          <w:lang w:val="en-US"/>
        </w:rPr>
      </w:pPr>
      <w:r w:rsidRPr="00F31562">
        <w:rPr>
          <w:rFonts w:ascii="Times New Roman" w:hAnsi="Times New Roman" w:cs="Times New Roman"/>
          <w:sz w:val="28"/>
          <w:szCs w:val="28"/>
          <w:lang w:val="en-US"/>
        </w:rPr>
        <w:t>Figure 6.8 Peptide-binding clefts of MHC class I and class II molecules. MHC class I</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 xml:space="preserve">molecules (HLA-A, HLA-B, or HLA-C), in association with β2 </w:t>
      </w:r>
      <w:proofErr w:type="spellStart"/>
      <w:r w:rsidRPr="00F31562">
        <w:rPr>
          <w:rFonts w:ascii="Times New Roman" w:hAnsi="Times New Roman" w:cs="Times New Roman"/>
          <w:sz w:val="28"/>
          <w:szCs w:val="28"/>
          <w:lang w:val="en-US"/>
        </w:rPr>
        <w:t>microglobulin</w:t>
      </w:r>
      <w:proofErr w:type="spellEnd"/>
      <w:r w:rsidRPr="00F31562">
        <w:rPr>
          <w:rFonts w:ascii="Times New Roman" w:hAnsi="Times New Roman" w:cs="Times New Roman"/>
          <w:sz w:val="28"/>
          <w:szCs w:val="28"/>
          <w:lang w:val="en-US"/>
        </w:rPr>
        <w:t xml:space="preserve"> (β2m), form</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 xml:space="preserve">peptide binding clefts that are closed at the ends and </w:t>
      </w:r>
      <w:r w:rsidRPr="00F31562">
        <w:rPr>
          <w:rFonts w:ascii="Times New Roman" w:hAnsi="Times New Roman" w:cs="Times New Roman"/>
          <w:sz w:val="28"/>
          <w:szCs w:val="28"/>
          <w:lang w:val="en-US"/>
        </w:rPr>
        <w:lastRenderedPageBreak/>
        <w:t>bind peptides of 8-9 amino acids in</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length. MHC class II molecules (HLA-DP, HLA-DQ, or HLA-DR) are α chain - β chain</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heterodimers that form open-ended peptide binding clefts that bind peptides of 18-20</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amino acids in length.</w:t>
      </w:r>
    </w:p>
    <w:p w:rsidR="00F31562" w:rsidRDefault="00F31562" w:rsidP="00F31562">
      <w:pPr>
        <w:jc w:val="both"/>
        <w:rPr>
          <w:rFonts w:ascii="Times New Roman" w:hAnsi="Times New Roman" w:cs="Times New Roman"/>
          <w:b/>
          <w:bCs/>
          <w:sz w:val="28"/>
          <w:szCs w:val="28"/>
          <w:lang w:val="en-US"/>
        </w:rPr>
      </w:pPr>
    </w:p>
    <w:p w:rsidR="00F31562" w:rsidRPr="00F31562" w:rsidRDefault="00F31562" w:rsidP="00F31562">
      <w:pPr>
        <w:jc w:val="both"/>
        <w:rPr>
          <w:rFonts w:ascii="Times New Roman" w:hAnsi="Times New Roman" w:cs="Times New Roman"/>
          <w:b/>
          <w:bCs/>
          <w:sz w:val="28"/>
          <w:szCs w:val="28"/>
          <w:lang w:val="en-US"/>
        </w:rPr>
      </w:pPr>
      <w:r w:rsidRPr="00F31562">
        <w:rPr>
          <w:rFonts w:ascii="Times New Roman" w:hAnsi="Times New Roman" w:cs="Times New Roman"/>
          <w:b/>
          <w:bCs/>
          <w:sz w:val="28"/>
          <w:szCs w:val="28"/>
          <w:lang w:val="en-US"/>
        </w:rPr>
        <w:t>V. T Cell Receptors</w:t>
      </w:r>
    </w:p>
    <w:p w:rsidR="00F06761" w:rsidRDefault="00F31562" w:rsidP="00F31562">
      <w:pPr>
        <w:jc w:val="both"/>
        <w:rPr>
          <w:rFonts w:ascii="Times New Roman" w:hAnsi="Times New Roman" w:cs="Times New Roman"/>
          <w:sz w:val="28"/>
          <w:szCs w:val="28"/>
          <w:lang w:val="en-US"/>
        </w:rPr>
      </w:pPr>
      <w:r w:rsidRPr="00F31562">
        <w:rPr>
          <w:rFonts w:ascii="Times New Roman" w:hAnsi="Times New Roman" w:cs="Times New Roman"/>
          <w:sz w:val="28"/>
          <w:szCs w:val="28"/>
          <w:lang w:val="en-US"/>
        </w:rPr>
        <w:t xml:space="preserve">The antigen-specific T cell receptor (TCR) is </w:t>
      </w:r>
      <w:proofErr w:type="gramStart"/>
      <w:r w:rsidRPr="00F31562">
        <w:rPr>
          <w:rFonts w:ascii="Times New Roman" w:hAnsi="Times New Roman" w:cs="Times New Roman"/>
          <w:sz w:val="28"/>
          <w:szCs w:val="28"/>
          <w:lang w:val="en-US"/>
        </w:rPr>
        <w:t>an</w:t>
      </w:r>
      <w:proofErr w:type="gramEnd"/>
      <w:r w:rsidRPr="00F31562">
        <w:rPr>
          <w:rFonts w:ascii="Times New Roman" w:hAnsi="Times New Roman" w:cs="Times New Roman"/>
          <w:sz w:val="28"/>
          <w:szCs w:val="28"/>
          <w:lang w:val="en-US"/>
        </w:rPr>
        <w:t xml:space="preserve"> αβ or a </w:t>
      </w:r>
      <w:proofErr w:type="spellStart"/>
      <w:r w:rsidRPr="00F31562">
        <w:rPr>
          <w:rFonts w:ascii="Times New Roman" w:hAnsi="Times New Roman" w:cs="Times New Roman"/>
          <w:sz w:val="28"/>
          <w:szCs w:val="28"/>
          <w:lang w:val="en-US"/>
        </w:rPr>
        <w:t>γδ</w:t>
      </w:r>
      <w:proofErr w:type="spellEnd"/>
      <w:r w:rsidRPr="00F31562">
        <w:rPr>
          <w:rFonts w:ascii="Times New Roman" w:hAnsi="Times New Roman" w:cs="Times New Roman"/>
          <w:sz w:val="28"/>
          <w:szCs w:val="28"/>
          <w:lang w:val="en-US"/>
        </w:rPr>
        <w:t xml:space="preserve"> heterodimer polypeptide pair. (Note: Despite the similarity in</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terminology, αβ TCR loci/molecules and MHC class II αβ loci/molecules are genetically and molecularly distinct.) Each</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polypeptide of the TCR contains variable and constant domains that are genetically and molecularly distinct from</w:t>
      </w:r>
      <w:r>
        <w:rPr>
          <w:rFonts w:ascii="Times New Roman" w:hAnsi="Times New Roman" w:cs="Times New Roman"/>
          <w:sz w:val="28"/>
          <w:szCs w:val="28"/>
          <w:lang w:val="en-US"/>
        </w:rPr>
        <w:t xml:space="preserve"> </w:t>
      </w:r>
      <w:proofErr w:type="spellStart"/>
      <w:r w:rsidRPr="00F31562">
        <w:rPr>
          <w:rFonts w:ascii="Times New Roman" w:hAnsi="Times New Roman" w:cs="Times New Roman"/>
          <w:sz w:val="28"/>
          <w:szCs w:val="28"/>
          <w:lang w:val="en-US"/>
        </w:rPr>
        <w:t>immunoglobulins</w:t>
      </w:r>
      <w:proofErr w:type="spellEnd"/>
      <w:r w:rsidRPr="00F31562">
        <w:rPr>
          <w:rFonts w:ascii="Times New Roman" w:hAnsi="Times New Roman" w:cs="Times New Roman"/>
          <w:sz w:val="28"/>
          <w:szCs w:val="28"/>
          <w:lang w:val="en-US"/>
        </w:rPr>
        <w:t xml:space="preserve">. The choice of whether to express </w:t>
      </w:r>
      <w:proofErr w:type="gramStart"/>
      <w:r w:rsidRPr="00F31562">
        <w:rPr>
          <w:rFonts w:ascii="Times New Roman" w:hAnsi="Times New Roman" w:cs="Times New Roman"/>
          <w:sz w:val="28"/>
          <w:szCs w:val="28"/>
          <w:lang w:val="en-US"/>
        </w:rPr>
        <w:t>an</w:t>
      </w:r>
      <w:proofErr w:type="gramEnd"/>
      <w:r w:rsidRPr="00F31562">
        <w:rPr>
          <w:rFonts w:ascii="Times New Roman" w:hAnsi="Times New Roman" w:cs="Times New Roman"/>
          <w:sz w:val="28"/>
          <w:szCs w:val="28"/>
          <w:lang w:val="en-US"/>
        </w:rPr>
        <w:t xml:space="preserve"> αβ or </w:t>
      </w:r>
      <w:proofErr w:type="spellStart"/>
      <w:r w:rsidRPr="00F31562">
        <w:rPr>
          <w:rFonts w:ascii="Times New Roman" w:hAnsi="Times New Roman" w:cs="Times New Roman"/>
          <w:sz w:val="28"/>
          <w:szCs w:val="28"/>
          <w:lang w:val="en-US"/>
        </w:rPr>
        <w:t>γδ</w:t>
      </w:r>
      <w:proofErr w:type="spellEnd"/>
      <w:r w:rsidRPr="00F31562">
        <w:rPr>
          <w:rFonts w:ascii="Times New Roman" w:hAnsi="Times New Roman" w:cs="Times New Roman"/>
          <w:sz w:val="28"/>
          <w:szCs w:val="28"/>
          <w:lang w:val="en-US"/>
        </w:rPr>
        <w:t xml:space="preserve"> heterodimer is made early in T cell development, and clonal</w:t>
      </w:r>
      <w:r>
        <w:rPr>
          <w:rFonts w:ascii="Times New Roman" w:hAnsi="Times New Roman" w:cs="Times New Roman"/>
          <w:sz w:val="28"/>
          <w:szCs w:val="28"/>
          <w:lang w:val="en-US"/>
        </w:rPr>
        <w:t xml:space="preserve"> </w:t>
      </w:r>
      <w:r w:rsidRPr="00F31562">
        <w:rPr>
          <w:rFonts w:ascii="Times New Roman" w:hAnsi="Times New Roman" w:cs="Times New Roman"/>
          <w:sz w:val="28"/>
          <w:szCs w:val="28"/>
          <w:lang w:val="en-US"/>
        </w:rPr>
        <w:t>descendants retain the same type of TCR.</w:t>
      </w:r>
    </w:p>
    <w:p w:rsidR="00B54C03" w:rsidRPr="00B54C03" w:rsidRDefault="00B54C03" w:rsidP="00B54C03">
      <w:pPr>
        <w:jc w:val="both"/>
        <w:rPr>
          <w:rFonts w:ascii="Times New Roman" w:hAnsi="Times New Roman" w:cs="Times New Roman"/>
          <w:b/>
          <w:bCs/>
          <w:sz w:val="28"/>
          <w:szCs w:val="28"/>
          <w:lang w:val="en-US"/>
        </w:rPr>
      </w:pPr>
      <w:r w:rsidRPr="00B54C03">
        <w:rPr>
          <w:rFonts w:ascii="Times New Roman" w:hAnsi="Times New Roman" w:cs="Times New Roman"/>
          <w:b/>
          <w:bCs/>
          <w:sz w:val="28"/>
          <w:szCs w:val="28"/>
          <w:lang w:val="en-US"/>
        </w:rPr>
        <w:t>A. Basic structure</w:t>
      </w:r>
    </w:p>
    <w:p w:rsidR="00B54C03" w:rsidRPr="00B54C03" w:rsidRDefault="00B54C03" w:rsidP="00FB60F7">
      <w:pPr>
        <w:jc w:val="both"/>
        <w:rPr>
          <w:rFonts w:ascii="Times New Roman" w:hAnsi="Times New Roman" w:cs="Times New Roman"/>
          <w:sz w:val="28"/>
          <w:szCs w:val="28"/>
          <w:lang w:val="en-US"/>
        </w:rPr>
      </w:pPr>
      <w:r w:rsidRPr="00B54C03">
        <w:rPr>
          <w:rFonts w:ascii="Times New Roman" w:hAnsi="Times New Roman" w:cs="Times New Roman"/>
          <w:sz w:val="28"/>
          <w:szCs w:val="28"/>
          <w:lang w:val="en-US"/>
        </w:rPr>
        <w:t xml:space="preserve">The TCR is bound to the membrane of the T cell. The short cytoplasmic tails of αβ or </w:t>
      </w:r>
      <w:proofErr w:type="spellStart"/>
      <w:r w:rsidRPr="00B54C03">
        <w:rPr>
          <w:rFonts w:ascii="Times New Roman" w:hAnsi="Times New Roman" w:cs="Times New Roman"/>
          <w:sz w:val="28"/>
          <w:szCs w:val="28"/>
          <w:lang w:val="en-US"/>
        </w:rPr>
        <w:t>γδ</w:t>
      </w:r>
      <w:proofErr w:type="spellEnd"/>
      <w:r w:rsidRPr="00B54C03">
        <w:rPr>
          <w:rFonts w:ascii="Times New Roman" w:hAnsi="Times New Roman" w:cs="Times New Roman"/>
          <w:sz w:val="28"/>
          <w:szCs w:val="28"/>
          <w:lang w:val="en-US"/>
        </w:rPr>
        <w:t xml:space="preserve"> polypeptide chains lack signaling</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 xml:space="preserve">sequences or </w:t>
      </w:r>
      <w:proofErr w:type="spellStart"/>
      <w:r w:rsidRPr="00B54C03">
        <w:rPr>
          <w:rFonts w:ascii="Times New Roman" w:hAnsi="Times New Roman" w:cs="Times New Roman"/>
          <w:sz w:val="28"/>
          <w:szCs w:val="28"/>
          <w:lang w:val="en-US"/>
        </w:rPr>
        <w:t>immunoreceptor</w:t>
      </w:r>
      <w:proofErr w:type="spellEnd"/>
      <w:r w:rsidRPr="00B54C03">
        <w:rPr>
          <w:rFonts w:ascii="Times New Roman" w:hAnsi="Times New Roman" w:cs="Times New Roman"/>
          <w:sz w:val="28"/>
          <w:szCs w:val="28"/>
          <w:lang w:val="en-US"/>
        </w:rPr>
        <w:t xml:space="preserve"> tyrosine activation motifs (ITAMs) to initiate activation signals to the nucleus </w:t>
      </w:r>
      <w:r w:rsidR="00FB60F7">
        <w:rPr>
          <w:rFonts w:ascii="Times New Roman" w:hAnsi="Times New Roman" w:cs="Times New Roman"/>
          <w:sz w:val="28"/>
          <w:szCs w:val="28"/>
          <w:lang w:val="en-US"/>
        </w:rPr>
        <w:t>.</w:t>
      </w:r>
      <w:r w:rsidRPr="00B54C03">
        <w:rPr>
          <w:rFonts w:ascii="Times New Roman" w:hAnsi="Times New Roman" w:cs="Times New Roman"/>
          <w:sz w:val="28"/>
          <w:szCs w:val="28"/>
          <w:lang w:val="en-US"/>
        </w:rPr>
        <w:t xml:space="preserve">These signals are provided by the CD3 complex molecules [(CD3δ, CD3γ, CD3ε, and CD247 (ζ chain)] that </w:t>
      </w:r>
      <w:proofErr w:type="spellStart"/>
      <w:r w:rsidRPr="00B54C03">
        <w:rPr>
          <w:rFonts w:ascii="Times New Roman" w:hAnsi="Times New Roman" w:cs="Times New Roman"/>
          <w:sz w:val="28"/>
          <w:szCs w:val="28"/>
          <w:lang w:val="en-US"/>
        </w:rPr>
        <w:t>noncovalently</w:t>
      </w:r>
      <w:proofErr w:type="spellEnd"/>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associate with the TCR. Unlike antibodies, TCRs cannot bind soluble epitopes. They bind only to fragments of larger</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 xml:space="preserve">molecules that fit within the binding grooves of MHC class </w:t>
      </w:r>
      <w:proofErr w:type="gramStart"/>
      <w:r w:rsidRPr="00B54C03">
        <w:rPr>
          <w:rFonts w:ascii="Times New Roman" w:hAnsi="Times New Roman" w:cs="Times New Roman"/>
          <w:sz w:val="28"/>
          <w:szCs w:val="28"/>
          <w:lang w:val="en-US"/>
        </w:rPr>
        <w:t>I</w:t>
      </w:r>
      <w:proofErr w:type="gramEnd"/>
      <w:r w:rsidRPr="00B54C03">
        <w:rPr>
          <w:rFonts w:ascii="Times New Roman" w:hAnsi="Times New Roman" w:cs="Times New Roman"/>
          <w:sz w:val="28"/>
          <w:szCs w:val="28"/>
          <w:lang w:val="en-US"/>
        </w:rPr>
        <w:t xml:space="preserve"> or class II molecules as peptide-MHC (</w:t>
      </w:r>
      <w:proofErr w:type="spellStart"/>
      <w:r w:rsidRPr="00B54C03">
        <w:rPr>
          <w:rFonts w:ascii="Times New Roman" w:hAnsi="Times New Roman" w:cs="Times New Roman"/>
          <w:sz w:val="28"/>
          <w:szCs w:val="28"/>
          <w:lang w:val="en-US"/>
        </w:rPr>
        <w:t>pMHC</w:t>
      </w:r>
      <w:proofErr w:type="spellEnd"/>
      <w:r w:rsidRPr="00B54C03">
        <w:rPr>
          <w:rFonts w:ascii="Times New Roman" w:hAnsi="Times New Roman" w:cs="Times New Roman"/>
          <w:sz w:val="28"/>
          <w:szCs w:val="28"/>
          <w:lang w:val="en-US"/>
        </w:rPr>
        <w:t>) complexes.</w:t>
      </w:r>
    </w:p>
    <w:p w:rsidR="00F06761" w:rsidRDefault="00B54C03" w:rsidP="00B54C03">
      <w:pPr>
        <w:jc w:val="both"/>
        <w:rPr>
          <w:rFonts w:ascii="Times New Roman" w:hAnsi="Times New Roman" w:cs="Times New Roman"/>
          <w:sz w:val="28"/>
          <w:szCs w:val="28"/>
          <w:lang w:val="en-US"/>
        </w:rPr>
      </w:pPr>
      <w:r w:rsidRPr="00B54C03">
        <w:rPr>
          <w:rFonts w:ascii="Times New Roman" w:hAnsi="Times New Roman" w:cs="Times New Roman"/>
          <w:sz w:val="28"/>
          <w:szCs w:val="28"/>
          <w:lang w:val="en-US"/>
        </w:rPr>
        <w:t xml:space="preserve">Interaction of the TCR with </w:t>
      </w:r>
      <w:proofErr w:type="spellStart"/>
      <w:r w:rsidRPr="00B54C03">
        <w:rPr>
          <w:rFonts w:ascii="Times New Roman" w:hAnsi="Times New Roman" w:cs="Times New Roman"/>
          <w:sz w:val="28"/>
          <w:szCs w:val="28"/>
          <w:lang w:val="en-US"/>
        </w:rPr>
        <w:t>pMHC</w:t>
      </w:r>
      <w:proofErr w:type="spellEnd"/>
      <w:r w:rsidRPr="00B54C03">
        <w:rPr>
          <w:rFonts w:ascii="Times New Roman" w:hAnsi="Times New Roman" w:cs="Times New Roman"/>
          <w:sz w:val="28"/>
          <w:szCs w:val="28"/>
          <w:lang w:val="en-US"/>
        </w:rPr>
        <w:t xml:space="preserve"> is stabilized by the associated interaction of CD4 or CD8 with constant</w:t>
      </w:r>
      <w:r>
        <w:rPr>
          <w:rFonts w:ascii="Times New Roman" w:hAnsi="Times New Roman" w:cs="Times New Roman"/>
          <w:sz w:val="28"/>
          <w:szCs w:val="28"/>
          <w:lang w:val="en-US"/>
        </w:rPr>
        <w:t xml:space="preserve"> </w:t>
      </w:r>
      <w:r w:rsidRPr="00B54C03">
        <w:rPr>
          <w:rFonts w:ascii="Times New Roman" w:hAnsi="Times New Roman" w:cs="Times New Roman"/>
          <w:sz w:val="28"/>
          <w:szCs w:val="28"/>
          <w:lang w:val="en-US"/>
        </w:rPr>
        <w:t>domains of MHC class II or MHC class I molecules, respectively (Fig. 6.9).</w:t>
      </w:r>
      <w:r w:rsidR="00467F1B">
        <w:rPr>
          <w:rFonts w:ascii="Times New Roman" w:hAnsi="Times New Roman" w:cs="Times New Roman"/>
          <w:sz w:val="28"/>
          <w:szCs w:val="28"/>
          <w:lang w:val="en-US"/>
        </w:rPr>
        <w:t xml:space="preserve"> </w:t>
      </w:r>
    </w:p>
    <w:p w:rsidR="00AF2730" w:rsidRDefault="00AF2730" w:rsidP="00B855E0">
      <w:pP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55290" cy="44475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5290" cy="4447540"/>
                    </a:xfrm>
                    <a:prstGeom prst="rect">
                      <a:avLst/>
                    </a:prstGeom>
                    <a:noFill/>
                    <a:ln w="9525">
                      <a:noFill/>
                      <a:miter lim="800000"/>
                      <a:headEnd/>
                      <a:tailEnd/>
                    </a:ln>
                  </pic:spPr>
                </pic:pic>
              </a:graphicData>
            </a:graphic>
          </wp:anchor>
        </w:drawing>
      </w:r>
      <w:r w:rsidR="00B855E0">
        <w:rPr>
          <w:rFonts w:ascii="Times New Roman" w:hAnsi="Times New Roman" w:cs="Times New Roman"/>
          <w:sz w:val="28"/>
          <w:szCs w:val="28"/>
          <w:lang w:val="en-US"/>
        </w:rPr>
        <w:br w:type="textWrapping" w:clear="all"/>
      </w:r>
    </w:p>
    <w:p w:rsidR="00AF2730" w:rsidRPr="00AF2730" w:rsidRDefault="00AF2730" w:rsidP="00AF2730">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Figure 6.9 CD4+ and CD8+ T cells only interact with peptides bound to MHC class II or</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class I molecules.</w:t>
      </w:r>
      <w:r>
        <w:rPr>
          <w:rFonts w:ascii="Times New Roman" w:hAnsi="Times New Roman" w:cs="Times New Roman"/>
          <w:sz w:val="28"/>
          <w:szCs w:val="28"/>
          <w:lang w:val="en-US"/>
        </w:rPr>
        <w:t xml:space="preserve"> </w:t>
      </w:r>
    </w:p>
    <w:p w:rsidR="00AF2730" w:rsidRPr="00AF2730" w:rsidRDefault="00AF2730" w:rsidP="00AF2730">
      <w:pPr>
        <w:jc w:val="both"/>
        <w:rPr>
          <w:rFonts w:ascii="Times New Roman" w:hAnsi="Times New Roman" w:cs="Times New Roman"/>
          <w:b/>
          <w:bCs/>
          <w:sz w:val="28"/>
          <w:szCs w:val="28"/>
          <w:lang w:val="en-US"/>
        </w:rPr>
      </w:pPr>
      <w:r w:rsidRPr="00AF2730">
        <w:rPr>
          <w:rFonts w:ascii="Times New Roman" w:hAnsi="Times New Roman" w:cs="Times New Roman"/>
          <w:b/>
          <w:bCs/>
          <w:sz w:val="28"/>
          <w:szCs w:val="28"/>
          <w:lang w:val="en-US"/>
        </w:rPr>
        <w:t>B. Variable and constant regions</w:t>
      </w:r>
    </w:p>
    <w:p w:rsidR="00AF2730" w:rsidRPr="00AF2730" w:rsidRDefault="00AF2730" w:rsidP="00AF2730">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Each polypeptide chain of the TCR pair contains a variable (</w:t>
      </w:r>
      <w:proofErr w:type="gramStart"/>
      <w:r w:rsidRPr="00AF2730">
        <w:rPr>
          <w:rFonts w:ascii="Times New Roman" w:hAnsi="Times New Roman" w:cs="Times New Roman"/>
          <w:sz w:val="28"/>
          <w:szCs w:val="28"/>
          <w:lang w:val="en-US"/>
        </w:rPr>
        <w:t>Vα</w:t>
      </w:r>
      <w:proofErr w:type="gramEnd"/>
      <w:r w:rsidRPr="00AF2730">
        <w:rPr>
          <w:rFonts w:ascii="Times New Roman" w:hAnsi="Times New Roman" w:cs="Times New Roman"/>
          <w:sz w:val="28"/>
          <w:szCs w:val="28"/>
          <w:lang w:val="en-US"/>
        </w:rPr>
        <w:t xml:space="preserve"> or Vβ, </w:t>
      </w:r>
      <w:proofErr w:type="spellStart"/>
      <w:r w:rsidRPr="00AF2730">
        <w:rPr>
          <w:rFonts w:ascii="Times New Roman" w:hAnsi="Times New Roman" w:cs="Times New Roman"/>
          <w:sz w:val="28"/>
          <w:szCs w:val="28"/>
          <w:lang w:val="en-US"/>
        </w:rPr>
        <w:t>Vγ</w:t>
      </w:r>
      <w:proofErr w:type="spellEnd"/>
      <w:r w:rsidRPr="00AF2730">
        <w:rPr>
          <w:rFonts w:ascii="Times New Roman" w:hAnsi="Times New Roman" w:cs="Times New Roman"/>
          <w:sz w:val="28"/>
          <w:szCs w:val="28"/>
          <w:lang w:val="en-US"/>
        </w:rPr>
        <w:t xml:space="preserve"> or </w:t>
      </w:r>
      <w:proofErr w:type="spellStart"/>
      <w:r w:rsidRPr="00AF2730">
        <w:rPr>
          <w:rFonts w:ascii="Times New Roman" w:hAnsi="Times New Roman" w:cs="Times New Roman"/>
          <w:sz w:val="28"/>
          <w:szCs w:val="28"/>
          <w:lang w:val="en-US"/>
        </w:rPr>
        <w:t>Vδ</w:t>
      </w:r>
      <w:proofErr w:type="spellEnd"/>
      <w:r w:rsidRPr="00AF2730">
        <w:rPr>
          <w:rFonts w:ascii="Times New Roman" w:hAnsi="Times New Roman" w:cs="Times New Roman"/>
          <w:sz w:val="28"/>
          <w:szCs w:val="28"/>
          <w:lang w:val="en-US"/>
        </w:rPr>
        <w:t xml:space="preserve">) and a constant (Cα or Cβ, </w:t>
      </w:r>
      <w:proofErr w:type="spellStart"/>
      <w:r w:rsidRPr="00AF2730">
        <w:rPr>
          <w:rFonts w:ascii="Times New Roman" w:hAnsi="Times New Roman" w:cs="Times New Roman"/>
          <w:sz w:val="28"/>
          <w:szCs w:val="28"/>
          <w:lang w:val="en-US"/>
        </w:rPr>
        <w:t>Cγ</w:t>
      </w:r>
      <w:proofErr w:type="spellEnd"/>
      <w:r w:rsidRPr="00AF2730">
        <w:rPr>
          <w:rFonts w:ascii="Times New Roman" w:hAnsi="Times New Roman" w:cs="Times New Roman"/>
          <w:sz w:val="28"/>
          <w:szCs w:val="28"/>
          <w:lang w:val="en-US"/>
        </w:rPr>
        <w:t xml:space="preserve"> or </w:t>
      </w:r>
      <w:proofErr w:type="spellStart"/>
      <w:r w:rsidRPr="00AF2730">
        <w:rPr>
          <w:rFonts w:ascii="Times New Roman" w:hAnsi="Times New Roman" w:cs="Times New Roman"/>
          <w:sz w:val="28"/>
          <w:szCs w:val="28"/>
          <w:lang w:val="en-US"/>
        </w:rPr>
        <w:t>Cδ</w:t>
      </w:r>
      <w:proofErr w:type="spellEnd"/>
      <w:r w:rsidRPr="00AF2730">
        <w:rPr>
          <w:rFonts w:ascii="Times New Roman" w:hAnsi="Times New Roman" w:cs="Times New Roman"/>
          <w:sz w:val="28"/>
          <w:szCs w:val="28"/>
          <w:lang w:val="en-US"/>
        </w:rPr>
        <w:t>) region</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domain. Together, variable regions of α and β (or γ and δ) chains form </w:t>
      </w:r>
      <w:proofErr w:type="spellStart"/>
      <w:r w:rsidRPr="00AF2730">
        <w:rPr>
          <w:rFonts w:ascii="Times New Roman" w:hAnsi="Times New Roman" w:cs="Times New Roman"/>
          <w:sz w:val="28"/>
          <w:szCs w:val="28"/>
          <w:lang w:val="en-US"/>
        </w:rPr>
        <w:t>hypervariable</w:t>
      </w:r>
      <w:proofErr w:type="spellEnd"/>
      <w:r w:rsidRPr="00AF2730">
        <w:rPr>
          <w:rFonts w:ascii="Times New Roman" w:hAnsi="Times New Roman" w:cs="Times New Roman"/>
          <w:sz w:val="28"/>
          <w:szCs w:val="28"/>
          <w:lang w:val="en-US"/>
        </w:rPr>
        <w:t xml:space="preserve"> or complementarity-determining</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regions (CDRs) that interact with </w:t>
      </w:r>
      <w:proofErr w:type="spellStart"/>
      <w:r w:rsidRPr="00AF2730">
        <w:rPr>
          <w:rFonts w:ascii="Times New Roman" w:hAnsi="Times New Roman" w:cs="Times New Roman"/>
          <w:sz w:val="28"/>
          <w:szCs w:val="28"/>
          <w:lang w:val="en-US"/>
        </w:rPr>
        <w:t>pMHC</w:t>
      </w:r>
      <w:proofErr w:type="spellEnd"/>
      <w:r w:rsidRPr="00AF2730">
        <w:rPr>
          <w:rFonts w:ascii="Times New Roman" w:hAnsi="Times New Roman" w:cs="Times New Roman"/>
          <w:sz w:val="28"/>
          <w:szCs w:val="28"/>
          <w:lang w:val="en-US"/>
        </w:rPr>
        <w:t xml:space="preserve">. Similar to </w:t>
      </w:r>
      <w:proofErr w:type="spellStart"/>
      <w:r w:rsidRPr="00AF2730">
        <w:rPr>
          <w:rFonts w:ascii="Times New Roman" w:hAnsi="Times New Roman" w:cs="Times New Roman"/>
          <w:sz w:val="28"/>
          <w:szCs w:val="28"/>
          <w:lang w:val="en-US"/>
        </w:rPr>
        <w:t>immunoglobulins</w:t>
      </w:r>
      <w:proofErr w:type="spellEnd"/>
      <w:r w:rsidRPr="00AF2730">
        <w:rPr>
          <w:rFonts w:ascii="Times New Roman" w:hAnsi="Times New Roman" w:cs="Times New Roman"/>
          <w:sz w:val="28"/>
          <w:szCs w:val="28"/>
          <w:lang w:val="en-US"/>
        </w:rPr>
        <w:t>, each T cell expresses a unique TCR. Unlike</w:t>
      </w:r>
      <w:r>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immunoglobulins</w:t>
      </w:r>
      <w:proofErr w:type="spellEnd"/>
      <w:r w:rsidRPr="00AF2730">
        <w:rPr>
          <w:rFonts w:ascii="Times New Roman" w:hAnsi="Times New Roman" w:cs="Times New Roman"/>
          <w:sz w:val="28"/>
          <w:szCs w:val="28"/>
          <w:lang w:val="en-US"/>
        </w:rPr>
        <w:t xml:space="preserve">, T cells must “see” </w:t>
      </w:r>
      <w:proofErr w:type="spellStart"/>
      <w:r w:rsidRPr="00AF2730">
        <w:rPr>
          <w:rFonts w:ascii="Times New Roman" w:hAnsi="Times New Roman" w:cs="Times New Roman"/>
          <w:sz w:val="28"/>
          <w:szCs w:val="28"/>
          <w:lang w:val="en-US"/>
        </w:rPr>
        <w:t>pMHC</w:t>
      </w:r>
      <w:proofErr w:type="spellEnd"/>
      <w:r w:rsidRPr="00AF2730">
        <w:rPr>
          <w:rFonts w:ascii="Times New Roman" w:hAnsi="Times New Roman" w:cs="Times New Roman"/>
          <w:sz w:val="28"/>
          <w:szCs w:val="28"/>
          <w:lang w:val="en-US"/>
        </w:rPr>
        <w:t xml:space="preserve"> and do not recognize soluble peptides.</w:t>
      </w:r>
    </w:p>
    <w:p w:rsidR="00AF2730" w:rsidRPr="00AF2730" w:rsidRDefault="00AF2730" w:rsidP="00AF2730">
      <w:pPr>
        <w:jc w:val="both"/>
        <w:rPr>
          <w:rFonts w:ascii="Times New Roman" w:hAnsi="Times New Roman" w:cs="Times New Roman"/>
          <w:b/>
          <w:bCs/>
          <w:sz w:val="28"/>
          <w:szCs w:val="28"/>
          <w:lang w:val="en-US"/>
        </w:rPr>
      </w:pPr>
      <w:r w:rsidRPr="00AF2730">
        <w:rPr>
          <w:rFonts w:ascii="Times New Roman" w:hAnsi="Times New Roman" w:cs="Times New Roman"/>
          <w:b/>
          <w:bCs/>
          <w:sz w:val="28"/>
          <w:szCs w:val="28"/>
          <w:lang w:val="en-US"/>
        </w:rPr>
        <w:t>VI. Molecules of Cellular Interaction</w:t>
      </w:r>
    </w:p>
    <w:p w:rsidR="00AF2730" w:rsidRP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Many adaptive and innate immune responses require leukocyte-to-leukocyte interaction. These interactions take place by</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direct cell -to-cell</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contact or by the sending and receiving of signals via soluble molecules. Leukocytes respond to these signals by up</w:t>
      </w:r>
      <w:r w:rsidR="00E54B74">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regulating</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or down</w:t>
      </w:r>
      <w:r w:rsidR="00E54B74">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regulating their functions, by migrating to specific anatomic sites, or by making life-or-death decisions about the fate of</w:t>
      </w:r>
      <w:r>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a cell within the body.</w:t>
      </w:r>
    </w:p>
    <w:p w:rsidR="00762D7B" w:rsidRDefault="00762D7B" w:rsidP="00AF2730">
      <w:pPr>
        <w:jc w:val="both"/>
        <w:rPr>
          <w:rFonts w:ascii="Times New Roman" w:hAnsi="Times New Roman" w:cs="Times New Roman"/>
          <w:b/>
          <w:bCs/>
          <w:sz w:val="28"/>
          <w:szCs w:val="28"/>
          <w:lang w:val="en-US"/>
        </w:rPr>
      </w:pPr>
    </w:p>
    <w:p w:rsidR="00AF2730" w:rsidRPr="00AF2730" w:rsidRDefault="00AF2730" w:rsidP="00AF2730">
      <w:pPr>
        <w:jc w:val="both"/>
        <w:rPr>
          <w:rFonts w:ascii="Times New Roman" w:hAnsi="Times New Roman" w:cs="Times New Roman"/>
          <w:b/>
          <w:bCs/>
          <w:sz w:val="28"/>
          <w:szCs w:val="28"/>
          <w:lang w:val="en-US"/>
        </w:rPr>
      </w:pPr>
      <w:r w:rsidRPr="00AF2730">
        <w:rPr>
          <w:rFonts w:ascii="Times New Roman" w:hAnsi="Times New Roman" w:cs="Times New Roman"/>
          <w:b/>
          <w:bCs/>
          <w:sz w:val="28"/>
          <w:szCs w:val="28"/>
          <w:lang w:val="en-US"/>
        </w:rPr>
        <w:t>A. Cytokines</w:t>
      </w:r>
    </w:p>
    <w:p w:rsidR="00AF2730" w:rsidRPr="00AF2730" w:rsidRDefault="00AF2730" w:rsidP="008F21A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Cytokines are low-molecular -weight soluble protein messengers that are involved in all aspects of the innate and adaptive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immune response, including cellular growth and differentiation, inflammation, and repair. Originally called </w:t>
      </w:r>
      <w:proofErr w:type="spellStart"/>
      <w:r w:rsidRPr="00AF2730">
        <w:rPr>
          <w:rFonts w:ascii="Times New Roman" w:hAnsi="Times New Roman" w:cs="Times New Roman"/>
          <w:sz w:val="28"/>
          <w:szCs w:val="28"/>
          <w:lang w:val="en-US"/>
        </w:rPr>
        <w:t>lymphokines</w:t>
      </w:r>
      <w:proofErr w:type="spellEnd"/>
      <w:r w:rsidRPr="00AF2730">
        <w:rPr>
          <w:rFonts w:ascii="Times New Roman" w:hAnsi="Times New Roman" w:cs="Times New Roman"/>
          <w:sz w:val="28"/>
          <w:szCs w:val="28"/>
          <w:lang w:val="en-US"/>
        </w:rPr>
        <w:t xml:space="preserve"> and</w:t>
      </w:r>
      <w:r w:rsidR="00762D7B">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monokines</w:t>
      </w:r>
      <w:proofErr w:type="spellEnd"/>
      <w:r w:rsidRPr="00AF2730">
        <w:rPr>
          <w:rFonts w:ascii="Times New Roman" w:hAnsi="Times New Roman" w:cs="Times New Roman"/>
          <w:sz w:val="28"/>
          <w:szCs w:val="28"/>
          <w:lang w:val="en-US"/>
        </w:rPr>
        <w:t xml:space="preserve"> to reflect lymphocytic or </w:t>
      </w:r>
      <w:proofErr w:type="spellStart"/>
      <w:r w:rsidRPr="00AF2730">
        <w:rPr>
          <w:rFonts w:ascii="Times New Roman" w:hAnsi="Times New Roman" w:cs="Times New Roman"/>
          <w:sz w:val="28"/>
          <w:szCs w:val="28"/>
          <w:lang w:val="en-US"/>
        </w:rPr>
        <w:t>monocytic</w:t>
      </w:r>
      <w:proofErr w:type="spellEnd"/>
      <w:r w:rsidRPr="00AF2730">
        <w:rPr>
          <w:rFonts w:ascii="Times New Roman" w:hAnsi="Times New Roman" w:cs="Times New Roman"/>
          <w:sz w:val="28"/>
          <w:szCs w:val="28"/>
          <w:lang w:val="en-US"/>
        </w:rPr>
        <w:t xml:space="preserve"> origin, we now recognize that these substances are produced by a wide variety</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of leukocytes and </w:t>
      </w:r>
      <w:proofErr w:type="spellStart"/>
      <w:r w:rsidRPr="00AF2730">
        <w:rPr>
          <w:rFonts w:ascii="Times New Roman" w:hAnsi="Times New Roman" w:cs="Times New Roman"/>
          <w:sz w:val="28"/>
          <w:szCs w:val="28"/>
          <w:lang w:val="en-US"/>
        </w:rPr>
        <w:t>non</w:t>
      </w:r>
      <w:r w:rsidR="008F21A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leukocytes</w:t>
      </w:r>
      <w:proofErr w:type="spellEnd"/>
      <w:r w:rsidRPr="00AF2730">
        <w:rPr>
          <w:rFonts w:ascii="Times New Roman" w:hAnsi="Times New Roman" w:cs="Times New Roman"/>
          <w:sz w:val="28"/>
          <w:szCs w:val="28"/>
          <w:lang w:val="en-US"/>
        </w:rPr>
        <w:t>. A large number of cytokines have been identified, although the roles of many of them are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not yet fully understood (Table 6.2). Many cytokines are crucial in regulating lymphocyte development and in determining the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types of immune responses evoked by specific responses.</w:t>
      </w:r>
    </w:p>
    <w:p w:rsidR="00AF2730" w:rsidRPr="00762D7B" w:rsidRDefault="00AF2730" w:rsidP="00AF2730">
      <w:pPr>
        <w:jc w:val="both"/>
        <w:rPr>
          <w:rFonts w:ascii="Times New Roman" w:hAnsi="Times New Roman" w:cs="Times New Roman"/>
          <w:b/>
          <w:bCs/>
          <w:sz w:val="28"/>
          <w:szCs w:val="28"/>
          <w:lang w:val="en-US"/>
        </w:rPr>
      </w:pPr>
      <w:r w:rsidRPr="00762D7B">
        <w:rPr>
          <w:rFonts w:ascii="Times New Roman" w:hAnsi="Times New Roman" w:cs="Times New Roman"/>
          <w:b/>
          <w:bCs/>
          <w:sz w:val="28"/>
          <w:szCs w:val="28"/>
          <w:lang w:val="en-US"/>
        </w:rPr>
        <w:t xml:space="preserve">B. </w:t>
      </w:r>
      <w:proofErr w:type="spellStart"/>
      <w:r w:rsidRPr="00762D7B">
        <w:rPr>
          <w:rFonts w:ascii="Times New Roman" w:hAnsi="Times New Roman" w:cs="Times New Roman"/>
          <w:b/>
          <w:bCs/>
          <w:sz w:val="28"/>
          <w:szCs w:val="28"/>
          <w:lang w:val="en-US"/>
        </w:rPr>
        <w:t>Chemokines</w:t>
      </w:r>
      <w:proofErr w:type="spellEnd"/>
    </w:p>
    <w:p w:rsidR="00F06761" w:rsidRDefault="00AF2730" w:rsidP="008F21A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Low-molecular -weight cytokines known as </w:t>
      </w:r>
      <w:proofErr w:type="spellStart"/>
      <w:r w:rsidRPr="00AF2730">
        <w:rPr>
          <w:rFonts w:ascii="Times New Roman" w:hAnsi="Times New Roman" w:cs="Times New Roman"/>
          <w:sz w:val="28"/>
          <w:szCs w:val="28"/>
          <w:lang w:val="en-US"/>
        </w:rPr>
        <w:t>chemokines</w:t>
      </w:r>
      <w:proofErr w:type="spellEnd"/>
      <w:r w:rsidRPr="00AF2730">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chemoattractant</w:t>
      </w:r>
      <w:proofErr w:type="spellEnd"/>
      <w:r w:rsidRPr="00AF2730">
        <w:rPr>
          <w:rFonts w:ascii="Times New Roman" w:hAnsi="Times New Roman" w:cs="Times New Roman"/>
          <w:sz w:val="28"/>
          <w:szCs w:val="28"/>
          <w:lang w:val="en-US"/>
        </w:rPr>
        <w:t xml:space="preserve"> cytokines) stimulate leukocyte movement.</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Leukocytes are guided by chemokine concentration gradients to the site of an infection or inflammation (a process called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homing). They are divided into four types based on the presence of certain </w:t>
      </w:r>
      <w:r w:rsidRPr="00AF2730">
        <w:rPr>
          <w:rFonts w:ascii="Times New Roman" w:hAnsi="Times New Roman" w:cs="Times New Roman"/>
          <w:sz w:val="28"/>
          <w:szCs w:val="28"/>
          <w:lang w:val="en-US"/>
        </w:rPr>
        <w:lastRenderedPageBreak/>
        <w:t>structural motifs involving the numbers and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intervals between </w:t>
      </w:r>
      <w:proofErr w:type="spellStart"/>
      <w:r w:rsidRPr="00AF2730">
        <w:rPr>
          <w:rFonts w:ascii="Times New Roman" w:hAnsi="Times New Roman" w:cs="Times New Roman"/>
          <w:sz w:val="28"/>
          <w:szCs w:val="28"/>
          <w:lang w:val="en-US"/>
        </w:rPr>
        <w:t>cystine</w:t>
      </w:r>
      <w:proofErr w:type="spellEnd"/>
      <w:r w:rsidRPr="00AF2730">
        <w:rPr>
          <w:rFonts w:ascii="Times New Roman" w:hAnsi="Times New Roman" w:cs="Times New Roman"/>
          <w:sz w:val="28"/>
          <w:szCs w:val="28"/>
          <w:lang w:val="en-US"/>
        </w:rPr>
        <w:t xml:space="preserve"> residues: C, CC, CXC, and CX3C (Table 6.3).</w:t>
      </w:r>
    </w:p>
    <w:p w:rsidR="00762D7B" w:rsidRDefault="00762D7B" w:rsidP="00AF2730">
      <w:pPr>
        <w:jc w:val="both"/>
        <w:rPr>
          <w:rFonts w:ascii="Times New Roman" w:hAnsi="Times New Roman" w:cs="Times New Roman"/>
          <w:b/>
          <w:bCs/>
          <w:sz w:val="28"/>
          <w:szCs w:val="28"/>
          <w:lang w:val="en-US"/>
        </w:rPr>
      </w:pPr>
    </w:p>
    <w:p w:rsidR="00AF2730" w:rsidRPr="00762D7B" w:rsidRDefault="00AF2730" w:rsidP="00AF2730">
      <w:pPr>
        <w:jc w:val="both"/>
        <w:rPr>
          <w:rFonts w:ascii="Times New Roman" w:hAnsi="Times New Roman" w:cs="Times New Roman"/>
          <w:b/>
          <w:bCs/>
          <w:sz w:val="28"/>
          <w:szCs w:val="28"/>
          <w:lang w:val="en-US"/>
        </w:rPr>
      </w:pPr>
      <w:r w:rsidRPr="00762D7B">
        <w:rPr>
          <w:rFonts w:ascii="Times New Roman" w:hAnsi="Times New Roman" w:cs="Times New Roman"/>
          <w:b/>
          <w:bCs/>
          <w:sz w:val="28"/>
          <w:szCs w:val="28"/>
          <w:lang w:val="en-US"/>
        </w:rPr>
        <w:t>C. Adhesion molecules</w:t>
      </w:r>
    </w:p>
    <w:p w:rsidR="00AF2730" w:rsidRP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Often, leukocytes must interact directly to contact other cells under somewhat adverse conditions, such as during rapid fluid</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flow within the circulatory system or under weak ligand-receptor binding. Adhesion molecules provide stable cell -to-cell</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contact necessary for both innate and adaptive immune responses as well as for many other intercellular activities. While a</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seemingly simple activity, the ability of cells to examine the surface of other cells and to establish stable contact with them is</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vital. </w:t>
      </w:r>
      <w:r w:rsidRPr="008F21AB">
        <w:rPr>
          <w:rFonts w:ascii="Times New Roman" w:hAnsi="Times New Roman" w:cs="Times New Roman"/>
          <w:sz w:val="28"/>
          <w:szCs w:val="28"/>
          <w:highlight w:val="yellow"/>
          <w:lang w:val="en-US"/>
        </w:rPr>
        <w:t>For cells to communicate and for cell -surface receptors and ligands to interact, the cells must be able to establish and</w:t>
      </w:r>
      <w:r w:rsidR="00762D7B" w:rsidRPr="008F21AB">
        <w:rPr>
          <w:rFonts w:ascii="Times New Roman" w:hAnsi="Times New Roman" w:cs="Times New Roman"/>
          <w:sz w:val="28"/>
          <w:szCs w:val="28"/>
          <w:highlight w:val="yellow"/>
          <w:lang w:val="en-US"/>
        </w:rPr>
        <w:t xml:space="preserve"> </w:t>
      </w:r>
      <w:r w:rsidRPr="008F21AB">
        <w:rPr>
          <w:rFonts w:ascii="Times New Roman" w:hAnsi="Times New Roman" w:cs="Times New Roman"/>
          <w:sz w:val="28"/>
          <w:szCs w:val="28"/>
          <w:highlight w:val="yellow"/>
          <w:lang w:val="en-US"/>
        </w:rPr>
        <w:t>maintain relatively prolonged surface-to-surface contact.</w:t>
      </w:r>
    </w:p>
    <w:p w:rsidR="00AF2730" w:rsidRPr="00AF2730" w:rsidRDefault="00AF2730" w:rsidP="00AF2730">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Types of adhesion molecules include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w:t>
      </w:r>
      <w:proofErr w:type="spellStart"/>
      <w:r w:rsidRPr="00AF2730">
        <w:rPr>
          <w:rFonts w:ascii="Times New Roman" w:hAnsi="Times New Roman" w:cs="Times New Roman"/>
          <w:sz w:val="28"/>
          <w:szCs w:val="28"/>
          <w:lang w:val="en-US"/>
        </w:rPr>
        <w:t>selectins</w:t>
      </w:r>
      <w:proofErr w:type="spellEnd"/>
      <w:r w:rsidRPr="00AF2730">
        <w:rPr>
          <w:rFonts w:ascii="Times New Roman" w:hAnsi="Times New Roman" w:cs="Times New Roman"/>
          <w:sz w:val="28"/>
          <w:szCs w:val="28"/>
          <w:lang w:val="en-US"/>
        </w:rPr>
        <w:t xml:space="preserve">, and </w:t>
      </w:r>
      <w:proofErr w:type="spellStart"/>
      <w:r w:rsidRPr="00AF2730">
        <w:rPr>
          <w:rFonts w:ascii="Times New Roman" w:hAnsi="Times New Roman" w:cs="Times New Roman"/>
          <w:sz w:val="28"/>
          <w:szCs w:val="28"/>
          <w:lang w:val="en-US"/>
        </w:rPr>
        <w:t>addressins</w:t>
      </w:r>
      <w:proofErr w:type="spellEnd"/>
      <w:r w:rsidRPr="00AF2730">
        <w:rPr>
          <w:rFonts w:ascii="Times New Roman" w:hAnsi="Times New Roman" w:cs="Times New Roman"/>
          <w:sz w:val="28"/>
          <w:szCs w:val="28"/>
          <w:lang w:val="en-US"/>
        </w:rPr>
        <w:t>.</w:t>
      </w:r>
    </w:p>
    <w:p w:rsidR="00762D7B" w:rsidRDefault="00AF2730" w:rsidP="008F21A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1.  </w:t>
      </w:r>
      <w:proofErr w:type="spellStart"/>
      <w:r w:rsidRPr="008F21AB">
        <w:rPr>
          <w:rFonts w:ascii="Times New Roman" w:hAnsi="Times New Roman" w:cs="Times New Roman"/>
          <w:sz w:val="28"/>
          <w:szCs w:val="28"/>
          <w:highlight w:val="yellow"/>
          <w:lang w:val="en-US"/>
        </w:rPr>
        <w:t>Integrins</w:t>
      </w:r>
      <w:proofErr w:type="spellEnd"/>
      <w:r w:rsidRPr="008F21AB">
        <w:rPr>
          <w:rFonts w:ascii="Times New Roman" w:hAnsi="Times New Roman" w:cs="Times New Roman"/>
          <w:sz w:val="28"/>
          <w:szCs w:val="28"/>
          <w:highlight w:val="yellow"/>
          <w:lang w:val="en-US"/>
        </w:rPr>
        <w:t xml:space="preserve"> are found on the surfaces of many types of leukocytes. </w:t>
      </w:r>
      <w:proofErr w:type="spellStart"/>
      <w:r w:rsidRPr="008F21AB">
        <w:rPr>
          <w:rFonts w:ascii="Times New Roman" w:hAnsi="Times New Roman" w:cs="Times New Roman"/>
          <w:sz w:val="28"/>
          <w:szCs w:val="28"/>
          <w:highlight w:val="yellow"/>
          <w:lang w:val="en-US"/>
        </w:rPr>
        <w:t>Integrins</w:t>
      </w:r>
      <w:proofErr w:type="spellEnd"/>
      <w:r w:rsidRPr="008F21AB">
        <w:rPr>
          <w:rFonts w:ascii="Times New Roman" w:hAnsi="Times New Roman" w:cs="Times New Roman"/>
          <w:sz w:val="28"/>
          <w:szCs w:val="28"/>
          <w:highlight w:val="yellow"/>
          <w:lang w:val="en-US"/>
        </w:rPr>
        <w:t xml:space="preserve"> are heterodimers consisting of various</w:t>
      </w:r>
      <w:r w:rsidR="00762D7B" w:rsidRPr="008F21AB">
        <w:rPr>
          <w:rFonts w:ascii="Times New Roman" w:hAnsi="Times New Roman" w:cs="Times New Roman"/>
          <w:sz w:val="28"/>
          <w:szCs w:val="28"/>
          <w:highlight w:val="yellow"/>
          <w:lang w:val="en-US"/>
        </w:rPr>
        <w:t xml:space="preserve"> </w:t>
      </w:r>
      <w:r w:rsidRPr="008F21AB">
        <w:rPr>
          <w:rFonts w:ascii="Times New Roman" w:hAnsi="Times New Roman" w:cs="Times New Roman"/>
          <w:sz w:val="28"/>
          <w:szCs w:val="28"/>
          <w:highlight w:val="yellow"/>
          <w:lang w:val="en-US"/>
        </w:rPr>
        <w:t>combinations of α and β chains</w:t>
      </w:r>
      <w:r w:rsidRPr="00AF2730">
        <w:rPr>
          <w:rFonts w:ascii="Times New Roman" w:hAnsi="Times New Roman" w:cs="Times New Roman"/>
          <w:sz w:val="28"/>
          <w:szCs w:val="28"/>
          <w:lang w:val="en-US"/>
        </w:rPr>
        <w:t xml:space="preserve"> (e.g., α5β1 on </w:t>
      </w:r>
      <w:r w:rsidRPr="008F21AB">
        <w:rPr>
          <w:rFonts w:ascii="Times New Roman" w:hAnsi="Times New Roman" w:cs="Times New Roman"/>
          <w:sz w:val="28"/>
          <w:szCs w:val="28"/>
          <w:highlight w:val="yellow"/>
          <w:lang w:val="en-US"/>
        </w:rPr>
        <w:t>monocytes and macrophages</w:t>
      </w:r>
      <w:r w:rsidRPr="00AF2730">
        <w:rPr>
          <w:rFonts w:ascii="Times New Roman" w:hAnsi="Times New Roman" w:cs="Times New Roman"/>
          <w:sz w:val="28"/>
          <w:szCs w:val="28"/>
          <w:lang w:val="en-US"/>
        </w:rPr>
        <w:t>). They interact with other molecules that</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are based on the </w:t>
      </w:r>
      <w:proofErr w:type="spellStart"/>
      <w:r w:rsidRPr="00AF2730">
        <w:rPr>
          <w:rFonts w:ascii="Times New Roman" w:hAnsi="Times New Roman" w:cs="Times New Roman"/>
          <w:sz w:val="28"/>
          <w:szCs w:val="28"/>
          <w:lang w:val="en-US"/>
        </w:rPr>
        <w:t>Ig</w:t>
      </w:r>
      <w:proofErr w:type="spellEnd"/>
      <w:r w:rsidRPr="00AF2730">
        <w:rPr>
          <w:rFonts w:ascii="Times New Roman" w:hAnsi="Times New Roman" w:cs="Times New Roman"/>
          <w:sz w:val="28"/>
          <w:szCs w:val="28"/>
          <w:lang w:val="en-US"/>
        </w:rPr>
        <w:t xml:space="preserve"> superfamily motif (found on a wide variety of cells and has the </w:t>
      </w:r>
      <w:r w:rsidRPr="008F21AB">
        <w:rPr>
          <w:rFonts w:ascii="Times New Roman" w:hAnsi="Times New Roman" w:cs="Times New Roman"/>
          <w:sz w:val="28"/>
          <w:szCs w:val="28"/>
          <w:highlight w:val="yellow"/>
          <w:lang w:val="en-US"/>
        </w:rPr>
        <w:t>generalized intra</w:t>
      </w:r>
      <w:r w:rsidR="008F21AB" w:rsidRPr="008F21AB">
        <w:rPr>
          <w:rFonts w:ascii="Times New Roman" w:hAnsi="Times New Roman" w:cs="Times New Roman"/>
          <w:sz w:val="28"/>
          <w:szCs w:val="28"/>
          <w:highlight w:val="yellow"/>
          <w:lang w:val="en-US"/>
        </w:rPr>
        <w:t xml:space="preserve"> </w:t>
      </w:r>
      <w:r w:rsidRPr="008F21AB">
        <w:rPr>
          <w:rFonts w:ascii="Times New Roman" w:hAnsi="Times New Roman" w:cs="Times New Roman"/>
          <w:sz w:val="28"/>
          <w:szCs w:val="28"/>
          <w:highlight w:val="yellow"/>
          <w:lang w:val="en-US"/>
        </w:rPr>
        <w:t>chain disulfide</w:t>
      </w:r>
      <w:r w:rsidR="00762D7B" w:rsidRPr="008F21AB">
        <w:rPr>
          <w:rFonts w:ascii="Times New Roman" w:hAnsi="Times New Roman" w:cs="Times New Roman"/>
          <w:sz w:val="28"/>
          <w:szCs w:val="28"/>
          <w:highlight w:val="yellow"/>
          <w:lang w:val="en-US"/>
        </w:rPr>
        <w:t xml:space="preserve"> </w:t>
      </w:r>
      <w:r w:rsidRPr="008F21AB">
        <w:rPr>
          <w:rFonts w:ascii="Times New Roman" w:hAnsi="Times New Roman" w:cs="Times New Roman"/>
          <w:sz w:val="28"/>
          <w:szCs w:val="28"/>
          <w:highlight w:val="yellow"/>
          <w:lang w:val="en-US"/>
        </w:rPr>
        <w:t>bond domain</w:t>
      </w:r>
      <w:r w:rsidRPr="00AF2730">
        <w:rPr>
          <w:rFonts w:ascii="Times New Roman" w:hAnsi="Times New Roman" w:cs="Times New Roman"/>
          <w:sz w:val="28"/>
          <w:szCs w:val="28"/>
          <w:lang w:val="en-US"/>
        </w:rPr>
        <w:t xml:space="preserve">, e.g., Fig. 6.2) and with extracellular matrix. </w:t>
      </w:r>
      <w:r w:rsidRPr="008F21AB">
        <w:rPr>
          <w:rFonts w:ascii="Times New Roman" w:hAnsi="Times New Roman" w:cs="Times New Roman"/>
          <w:sz w:val="28"/>
          <w:szCs w:val="28"/>
          <w:highlight w:val="yellow"/>
          <w:lang w:val="en-US"/>
        </w:rPr>
        <w:t>Their main function is to strengthen contact between</w:t>
      </w:r>
      <w:r w:rsidR="00762D7B" w:rsidRPr="008F21AB">
        <w:rPr>
          <w:rFonts w:ascii="Times New Roman" w:hAnsi="Times New Roman" w:cs="Times New Roman"/>
          <w:sz w:val="28"/>
          <w:szCs w:val="28"/>
          <w:highlight w:val="yellow"/>
          <w:lang w:val="en-US"/>
        </w:rPr>
        <w:t xml:space="preserve"> </w:t>
      </w:r>
      <w:r w:rsidRPr="008F21AB">
        <w:rPr>
          <w:rFonts w:ascii="Times New Roman" w:hAnsi="Times New Roman" w:cs="Times New Roman"/>
          <w:sz w:val="28"/>
          <w:szCs w:val="28"/>
          <w:highlight w:val="yellow"/>
          <w:lang w:val="en-US"/>
        </w:rPr>
        <w:t>leukocytes and many types of cells (e.g., vascular endothelium</w:t>
      </w:r>
      <w:r w:rsidRPr="00AF2730">
        <w:rPr>
          <w:rFonts w:ascii="Times New Roman" w:hAnsi="Times New Roman" w:cs="Times New Roman"/>
          <w:sz w:val="28"/>
          <w:szCs w:val="28"/>
          <w:lang w:val="en-US"/>
        </w:rPr>
        <w:t>) so that more extensive interactions can then take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place. Individual </w:t>
      </w:r>
      <w:proofErr w:type="spellStart"/>
      <w:r w:rsidRPr="00AF2730">
        <w:rPr>
          <w:rFonts w:ascii="Times New Roman" w:hAnsi="Times New Roman" w:cs="Times New Roman"/>
          <w:sz w:val="28"/>
          <w:szCs w:val="28"/>
          <w:lang w:val="en-US"/>
        </w:rPr>
        <w:t>integrins</w:t>
      </w:r>
      <w:proofErr w:type="spellEnd"/>
      <w:r w:rsidRPr="00AF2730">
        <w:rPr>
          <w:rFonts w:ascii="Times New Roman" w:hAnsi="Times New Roman" w:cs="Times New Roman"/>
          <w:sz w:val="28"/>
          <w:szCs w:val="28"/>
          <w:lang w:val="en-US"/>
        </w:rPr>
        <w:t xml:space="preserve"> and their activities are discussed in upcoming chapters in the more detailed descriptions of</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various immune responses</w:t>
      </w:r>
      <w:r w:rsidR="00762D7B">
        <w:rPr>
          <w:rFonts w:ascii="Times New Roman" w:hAnsi="Times New Roman" w:cs="Times New Roman"/>
          <w:sz w:val="28"/>
          <w:szCs w:val="28"/>
          <w:lang w:val="en-US"/>
        </w:rPr>
        <w:t xml:space="preserve"> </w:t>
      </w:r>
    </w:p>
    <w:p w:rsidR="00AF2730" w:rsidRDefault="00AF2730" w:rsidP="00762D7B">
      <w:pPr>
        <w:jc w:val="both"/>
        <w:rPr>
          <w:rFonts w:ascii="Times New Roman" w:hAnsi="Times New Roman" w:cs="Times New Roman"/>
          <w:sz w:val="28"/>
          <w:szCs w:val="28"/>
          <w:lang w:val="en-US"/>
        </w:rPr>
      </w:pPr>
      <w:r w:rsidRPr="00AF2730">
        <w:rPr>
          <w:rFonts w:ascii="Times New Roman" w:hAnsi="Times New Roman" w:cs="Times New Roman"/>
          <w:sz w:val="28"/>
          <w:szCs w:val="28"/>
          <w:lang w:val="en-US"/>
        </w:rPr>
        <w:t xml:space="preserve">2.  </w:t>
      </w:r>
      <w:proofErr w:type="spellStart"/>
      <w:r w:rsidRPr="008F21AB">
        <w:rPr>
          <w:rFonts w:ascii="Times New Roman" w:hAnsi="Times New Roman" w:cs="Times New Roman"/>
          <w:sz w:val="28"/>
          <w:szCs w:val="28"/>
          <w:highlight w:val="yellow"/>
          <w:lang w:val="en-US"/>
        </w:rPr>
        <w:t>Selectins</w:t>
      </w:r>
      <w:proofErr w:type="spellEnd"/>
      <w:r w:rsidRPr="008F21AB">
        <w:rPr>
          <w:rFonts w:ascii="Times New Roman" w:hAnsi="Times New Roman" w:cs="Times New Roman"/>
          <w:sz w:val="28"/>
          <w:szCs w:val="28"/>
          <w:highlight w:val="yellow"/>
          <w:lang w:val="en-US"/>
        </w:rPr>
        <w:t xml:space="preserve"> and </w:t>
      </w:r>
      <w:proofErr w:type="spellStart"/>
      <w:r w:rsidRPr="008F21AB">
        <w:rPr>
          <w:rFonts w:ascii="Times New Roman" w:hAnsi="Times New Roman" w:cs="Times New Roman"/>
          <w:sz w:val="28"/>
          <w:szCs w:val="28"/>
          <w:highlight w:val="yellow"/>
          <w:lang w:val="en-US"/>
        </w:rPr>
        <w:t>addressins</w:t>
      </w:r>
      <w:proofErr w:type="spellEnd"/>
      <w:r w:rsidRPr="008F21AB">
        <w:rPr>
          <w:rFonts w:ascii="Times New Roman" w:hAnsi="Times New Roman" w:cs="Times New Roman"/>
          <w:sz w:val="28"/>
          <w:szCs w:val="28"/>
          <w:highlight w:val="yellow"/>
          <w:lang w:val="en-US"/>
        </w:rPr>
        <w:t xml:space="preserve"> are limited in their tissue distribution and are designed to identify particular tissues and to</w:t>
      </w:r>
      <w:r w:rsidR="00762D7B" w:rsidRPr="008F21AB">
        <w:rPr>
          <w:rFonts w:ascii="Times New Roman" w:hAnsi="Times New Roman" w:cs="Times New Roman"/>
          <w:sz w:val="28"/>
          <w:szCs w:val="28"/>
          <w:highlight w:val="yellow"/>
          <w:lang w:val="en-US"/>
        </w:rPr>
        <w:t xml:space="preserve"> </w:t>
      </w:r>
      <w:r w:rsidRPr="008F21AB">
        <w:rPr>
          <w:rFonts w:ascii="Times New Roman" w:hAnsi="Times New Roman" w:cs="Times New Roman"/>
          <w:sz w:val="28"/>
          <w:szCs w:val="28"/>
          <w:highlight w:val="yellow"/>
          <w:lang w:val="en-US"/>
        </w:rPr>
        <w:t>facilitate the interactions of particular cell combinations. For example, newly differentiated lymphocytes need to migrate</w:t>
      </w:r>
      <w:r w:rsidR="00762D7B" w:rsidRPr="008F21AB">
        <w:rPr>
          <w:rFonts w:ascii="Times New Roman" w:hAnsi="Times New Roman" w:cs="Times New Roman"/>
          <w:sz w:val="28"/>
          <w:szCs w:val="28"/>
          <w:highlight w:val="yellow"/>
          <w:lang w:val="en-US"/>
        </w:rPr>
        <w:t xml:space="preserve"> </w:t>
      </w:r>
      <w:r w:rsidRPr="008F21AB">
        <w:rPr>
          <w:rFonts w:ascii="Times New Roman" w:hAnsi="Times New Roman" w:cs="Times New Roman"/>
          <w:sz w:val="28"/>
          <w:szCs w:val="28"/>
          <w:highlight w:val="yellow"/>
          <w:lang w:val="en-US"/>
        </w:rPr>
        <w:t>to lymph nodes to undergo their next stage of development. This migration is accomplished by interactions between</w:t>
      </w:r>
      <w:r w:rsidR="00762D7B" w:rsidRPr="008F21AB">
        <w:rPr>
          <w:rFonts w:ascii="Times New Roman" w:hAnsi="Times New Roman" w:cs="Times New Roman"/>
          <w:sz w:val="28"/>
          <w:szCs w:val="28"/>
          <w:highlight w:val="yellow"/>
          <w:lang w:val="en-US"/>
        </w:rPr>
        <w:t xml:space="preserve"> </w:t>
      </w:r>
      <w:proofErr w:type="spellStart"/>
      <w:r w:rsidRPr="008F21AB">
        <w:rPr>
          <w:rFonts w:ascii="Times New Roman" w:hAnsi="Times New Roman" w:cs="Times New Roman"/>
          <w:sz w:val="28"/>
          <w:szCs w:val="28"/>
          <w:highlight w:val="yellow"/>
          <w:lang w:val="en-US"/>
        </w:rPr>
        <w:t>selectin</w:t>
      </w:r>
      <w:proofErr w:type="spellEnd"/>
      <w:r w:rsidRPr="008F21AB">
        <w:rPr>
          <w:rFonts w:ascii="Times New Roman" w:hAnsi="Times New Roman" w:cs="Times New Roman"/>
          <w:sz w:val="28"/>
          <w:szCs w:val="28"/>
          <w:highlight w:val="yellow"/>
          <w:lang w:val="en-US"/>
        </w:rPr>
        <w:t xml:space="preserve"> molecules found on the lymphocytes</w:t>
      </w:r>
      <w:r w:rsidRPr="00AF2730">
        <w:rPr>
          <w:rFonts w:ascii="Times New Roman" w:hAnsi="Times New Roman" w:cs="Times New Roman"/>
          <w:sz w:val="28"/>
          <w:szCs w:val="28"/>
          <w:lang w:val="en-US"/>
        </w:rPr>
        <w:t xml:space="preserve"> (e.g., </w:t>
      </w:r>
      <w:r w:rsidRPr="00136EB6">
        <w:rPr>
          <w:rFonts w:ascii="Times New Roman" w:hAnsi="Times New Roman" w:cs="Times New Roman"/>
          <w:sz w:val="28"/>
          <w:szCs w:val="28"/>
          <w:highlight w:val="yellow"/>
          <w:lang w:val="en-US"/>
        </w:rPr>
        <w:t>CD62L, also known as L-</w:t>
      </w:r>
      <w:proofErr w:type="spellStart"/>
      <w:r w:rsidRPr="00136EB6">
        <w:rPr>
          <w:rFonts w:ascii="Times New Roman" w:hAnsi="Times New Roman" w:cs="Times New Roman"/>
          <w:sz w:val="28"/>
          <w:szCs w:val="28"/>
          <w:highlight w:val="yellow"/>
          <w:lang w:val="en-US"/>
        </w:rPr>
        <w:t>selectin</w:t>
      </w:r>
      <w:proofErr w:type="spellEnd"/>
      <w:r w:rsidRPr="00AF2730">
        <w:rPr>
          <w:rFonts w:ascii="Times New Roman" w:hAnsi="Times New Roman" w:cs="Times New Roman"/>
          <w:sz w:val="28"/>
          <w:szCs w:val="28"/>
          <w:lang w:val="en-US"/>
        </w:rPr>
        <w:t>) and ad-</w:t>
      </w:r>
      <w:proofErr w:type="spellStart"/>
      <w:r w:rsidRPr="00AF2730">
        <w:rPr>
          <w:rFonts w:ascii="Times New Roman" w:hAnsi="Times New Roman" w:cs="Times New Roman"/>
          <w:sz w:val="28"/>
          <w:szCs w:val="28"/>
          <w:lang w:val="en-US"/>
        </w:rPr>
        <w:t>dressin</w:t>
      </w:r>
      <w:proofErr w:type="spellEnd"/>
      <w:r w:rsidRPr="00AF2730">
        <w:rPr>
          <w:rFonts w:ascii="Times New Roman" w:hAnsi="Times New Roman" w:cs="Times New Roman"/>
          <w:sz w:val="28"/>
          <w:szCs w:val="28"/>
          <w:lang w:val="en-US"/>
        </w:rPr>
        <w:t xml:space="preserve"> molecules (e.g.,</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 xml:space="preserve">GlyCAM-1) </w:t>
      </w:r>
      <w:r w:rsidRPr="00136EB6">
        <w:rPr>
          <w:rFonts w:ascii="Times New Roman" w:hAnsi="Times New Roman" w:cs="Times New Roman"/>
          <w:sz w:val="28"/>
          <w:szCs w:val="28"/>
          <w:highlight w:val="yellow"/>
          <w:lang w:val="en-US"/>
        </w:rPr>
        <w:t>located on the high vascular endothelium of blood vessels passing through lymph nodes</w:t>
      </w:r>
      <w:r w:rsidRPr="00AF2730">
        <w:rPr>
          <w:rFonts w:ascii="Times New Roman" w:hAnsi="Times New Roman" w:cs="Times New Roman"/>
          <w:sz w:val="28"/>
          <w:szCs w:val="28"/>
          <w:lang w:val="en-US"/>
        </w:rPr>
        <w:t xml:space="preserve">. </w:t>
      </w:r>
      <w:r w:rsidRPr="00136EB6">
        <w:rPr>
          <w:rFonts w:ascii="Times New Roman" w:hAnsi="Times New Roman" w:cs="Times New Roman"/>
          <w:sz w:val="28"/>
          <w:szCs w:val="28"/>
          <w:highlight w:val="yellow"/>
          <w:lang w:val="en-US"/>
        </w:rPr>
        <w:t xml:space="preserve">Other </w:t>
      </w:r>
      <w:proofErr w:type="spellStart"/>
      <w:r w:rsidRPr="00136EB6">
        <w:rPr>
          <w:rFonts w:ascii="Times New Roman" w:hAnsi="Times New Roman" w:cs="Times New Roman"/>
          <w:sz w:val="28"/>
          <w:szCs w:val="28"/>
          <w:highlight w:val="yellow"/>
          <w:lang w:val="en-US"/>
        </w:rPr>
        <w:t>selectins</w:t>
      </w:r>
      <w:proofErr w:type="spellEnd"/>
      <w:r w:rsidR="00762D7B" w:rsidRPr="00136EB6">
        <w:rPr>
          <w:rFonts w:ascii="Times New Roman" w:hAnsi="Times New Roman" w:cs="Times New Roman"/>
          <w:sz w:val="28"/>
          <w:szCs w:val="28"/>
          <w:highlight w:val="yellow"/>
          <w:lang w:val="en-US"/>
        </w:rPr>
        <w:t xml:space="preserve"> </w:t>
      </w:r>
      <w:r w:rsidRPr="00136EB6">
        <w:rPr>
          <w:rFonts w:ascii="Times New Roman" w:hAnsi="Times New Roman" w:cs="Times New Roman"/>
          <w:sz w:val="28"/>
          <w:szCs w:val="28"/>
          <w:highlight w:val="yellow"/>
          <w:lang w:val="en-US"/>
        </w:rPr>
        <w:t xml:space="preserve">and </w:t>
      </w:r>
      <w:proofErr w:type="spellStart"/>
      <w:r w:rsidRPr="00136EB6">
        <w:rPr>
          <w:rFonts w:ascii="Times New Roman" w:hAnsi="Times New Roman" w:cs="Times New Roman"/>
          <w:sz w:val="28"/>
          <w:szCs w:val="28"/>
          <w:highlight w:val="yellow"/>
          <w:lang w:val="en-US"/>
        </w:rPr>
        <w:t>addressins</w:t>
      </w:r>
      <w:proofErr w:type="spellEnd"/>
      <w:r w:rsidRPr="00136EB6">
        <w:rPr>
          <w:rFonts w:ascii="Times New Roman" w:hAnsi="Times New Roman" w:cs="Times New Roman"/>
          <w:sz w:val="28"/>
          <w:szCs w:val="28"/>
          <w:highlight w:val="yellow"/>
          <w:lang w:val="en-US"/>
        </w:rPr>
        <w:t xml:space="preserve"> assist in the movement of lymphocytes and other cells to the gut, epithelium, and sites of tissue</w:t>
      </w:r>
      <w:r w:rsidR="00762D7B" w:rsidRPr="00136EB6">
        <w:rPr>
          <w:rFonts w:ascii="Times New Roman" w:hAnsi="Times New Roman" w:cs="Times New Roman"/>
          <w:sz w:val="28"/>
          <w:szCs w:val="28"/>
          <w:highlight w:val="yellow"/>
          <w:lang w:val="en-US"/>
        </w:rPr>
        <w:t xml:space="preserve"> </w:t>
      </w:r>
      <w:r w:rsidRPr="00136EB6">
        <w:rPr>
          <w:rFonts w:ascii="Times New Roman" w:hAnsi="Times New Roman" w:cs="Times New Roman"/>
          <w:sz w:val="28"/>
          <w:szCs w:val="28"/>
          <w:highlight w:val="yellow"/>
          <w:lang w:val="en-US"/>
        </w:rPr>
        <w:t>inflammation</w:t>
      </w:r>
      <w:r w:rsidRPr="00AF2730">
        <w:rPr>
          <w:rFonts w:ascii="Times New Roman" w:hAnsi="Times New Roman" w:cs="Times New Roman"/>
          <w:sz w:val="28"/>
          <w:szCs w:val="28"/>
          <w:lang w:val="en-US"/>
        </w:rPr>
        <w:t xml:space="preserve">. Individual </w:t>
      </w:r>
      <w:proofErr w:type="spellStart"/>
      <w:r w:rsidRPr="00AF2730">
        <w:rPr>
          <w:rFonts w:ascii="Times New Roman" w:hAnsi="Times New Roman" w:cs="Times New Roman"/>
          <w:sz w:val="28"/>
          <w:szCs w:val="28"/>
          <w:lang w:val="en-US"/>
        </w:rPr>
        <w:t>selectins</w:t>
      </w:r>
      <w:proofErr w:type="spellEnd"/>
      <w:r w:rsidRPr="00AF2730">
        <w:rPr>
          <w:rFonts w:ascii="Times New Roman" w:hAnsi="Times New Roman" w:cs="Times New Roman"/>
          <w:sz w:val="28"/>
          <w:szCs w:val="28"/>
          <w:lang w:val="en-US"/>
        </w:rPr>
        <w:t xml:space="preserve"> and adhesions and their activities are discussed in upcoming chapters in the more</w:t>
      </w:r>
      <w:r w:rsidR="00762D7B">
        <w:rPr>
          <w:rFonts w:ascii="Times New Roman" w:hAnsi="Times New Roman" w:cs="Times New Roman"/>
          <w:sz w:val="28"/>
          <w:szCs w:val="28"/>
          <w:lang w:val="en-US"/>
        </w:rPr>
        <w:t xml:space="preserve"> </w:t>
      </w:r>
      <w:r w:rsidRPr="00AF2730">
        <w:rPr>
          <w:rFonts w:ascii="Times New Roman" w:hAnsi="Times New Roman" w:cs="Times New Roman"/>
          <w:sz w:val="28"/>
          <w:szCs w:val="28"/>
          <w:lang w:val="en-US"/>
        </w:rPr>
        <w:t>detailed descriptions of various immune responses.</w:t>
      </w:r>
    </w:p>
    <w:p w:rsidR="00F06761" w:rsidRDefault="00FF70E3" w:rsidP="00F06761">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907973"/>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940425" cy="90797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extent cx="5940425" cy="4648753"/>
            <wp:effectExtent l="1905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940425" cy="464875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lastRenderedPageBreak/>
        <w:drawing>
          <wp:inline distT="0" distB="0" distL="0" distR="0">
            <wp:extent cx="5940425" cy="3685364"/>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5940425" cy="368536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extent cx="5940425" cy="4769693"/>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5940425" cy="476969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lastRenderedPageBreak/>
        <w:drawing>
          <wp:inline distT="0" distB="0" distL="0" distR="0">
            <wp:extent cx="5940425" cy="3610858"/>
            <wp:effectExtent l="19050" t="0" r="3175"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5940425" cy="3610858"/>
                    </a:xfrm>
                    <a:prstGeom prst="rect">
                      <a:avLst/>
                    </a:prstGeom>
                    <a:noFill/>
                    <a:ln w="9525">
                      <a:noFill/>
                      <a:miter lim="800000"/>
                      <a:headEnd/>
                      <a:tailEnd/>
                    </a:ln>
                  </pic:spPr>
                </pic:pic>
              </a:graphicData>
            </a:graphic>
          </wp:inline>
        </w:drawing>
      </w:r>
      <w:r w:rsidR="000B7260">
        <w:rPr>
          <w:rFonts w:ascii="Times New Roman" w:hAnsi="Times New Roman" w:cs="Times New Roman"/>
          <w:noProof/>
          <w:sz w:val="28"/>
          <w:szCs w:val="28"/>
          <w:lang w:val="en-US"/>
        </w:rPr>
        <w:drawing>
          <wp:inline distT="0" distB="0" distL="0" distR="0">
            <wp:extent cx="5940425" cy="3965455"/>
            <wp:effectExtent l="19050" t="0" r="3175" b="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5940425" cy="3965455"/>
                    </a:xfrm>
                    <a:prstGeom prst="rect">
                      <a:avLst/>
                    </a:prstGeom>
                    <a:noFill/>
                    <a:ln w="9525">
                      <a:noFill/>
                      <a:miter lim="800000"/>
                      <a:headEnd/>
                      <a:tailEnd/>
                    </a:ln>
                  </pic:spPr>
                </pic:pic>
              </a:graphicData>
            </a:graphic>
          </wp:inline>
        </w:drawing>
      </w:r>
    </w:p>
    <w:p w:rsidR="000B7260" w:rsidRDefault="000B7260" w:rsidP="000B7260">
      <w:p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†Abbreviation key: Activated cells (*), B cells (B), basophils (Bas), dendritic cells (DC),</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endothelium (End), eosinophil (Eos), epithelium (</w:t>
      </w:r>
      <w:proofErr w:type="spellStart"/>
      <w:r w:rsidRPr="000B7260">
        <w:rPr>
          <w:rFonts w:ascii="Times New Roman" w:hAnsi="Times New Roman" w:cs="Times New Roman"/>
          <w:sz w:val="28"/>
          <w:szCs w:val="28"/>
          <w:lang w:val="en-US"/>
        </w:rPr>
        <w:t>Epi</w:t>
      </w:r>
      <w:proofErr w:type="spellEnd"/>
      <w:r w:rsidRPr="000B7260">
        <w:rPr>
          <w:rFonts w:ascii="Times New Roman" w:hAnsi="Times New Roman" w:cs="Times New Roman"/>
          <w:sz w:val="28"/>
          <w:szCs w:val="28"/>
          <w:lang w:val="en-US"/>
        </w:rPr>
        <w:t>), erythrocytes (</w:t>
      </w:r>
      <w:proofErr w:type="spellStart"/>
      <w:r w:rsidRPr="000B7260">
        <w:rPr>
          <w:rFonts w:ascii="Times New Roman" w:hAnsi="Times New Roman" w:cs="Times New Roman"/>
          <w:sz w:val="28"/>
          <w:szCs w:val="28"/>
          <w:lang w:val="en-US"/>
        </w:rPr>
        <w:t>Ery</w:t>
      </w:r>
      <w:proofErr w:type="spellEnd"/>
      <w:r w:rsidRPr="000B726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granulocytes (G), lymphocytes (L), macrophage (M), mast cells (Mas), myeloid (</w:t>
      </w:r>
      <w:proofErr w:type="spellStart"/>
      <w:r w:rsidRPr="000B7260">
        <w:rPr>
          <w:rFonts w:ascii="Times New Roman" w:hAnsi="Times New Roman" w:cs="Times New Roman"/>
          <w:sz w:val="28"/>
          <w:szCs w:val="28"/>
          <w:lang w:val="en-US"/>
        </w:rPr>
        <w:t>Mye</w:t>
      </w:r>
      <w:proofErr w:type="spellEnd"/>
      <w:r w:rsidRPr="000B726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 xml:space="preserve">natural killer cells (NK), neutrophils (PMN), </w:t>
      </w:r>
      <w:proofErr w:type="spellStart"/>
      <w:r w:rsidRPr="000B7260">
        <w:rPr>
          <w:rFonts w:ascii="Times New Roman" w:hAnsi="Times New Roman" w:cs="Times New Roman"/>
          <w:sz w:val="28"/>
          <w:szCs w:val="28"/>
          <w:lang w:val="en-US"/>
        </w:rPr>
        <w:t>oligodendrocytes</w:t>
      </w:r>
      <w:proofErr w:type="spellEnd"/>
      <w:r w:rsidRPr="000B7260">
        <w:rPr>
          <w:rFonts w:ascii="Times New Roman" w:hAnsi="Times New Roman" w:cs="Times New Roman"/>
          <w:sz w:val="28"/>
          <w:szCs w:val="28"/>
          <w:lang w:val="en-US"/>
        </w:rPr>
        <w:t xml:space="preserve"> (</w:t>
      </w:r>
      <w:proofErr w:type="spellStart"/>
      <w:r w:rsidRPr="000B7260">
        <w:rPr>
          <w:rFonts w:ascii="Times New Roman" w:hAnsi="Times New Roman" w:cs="Times New Roman"/>
          <w:sz w:val="28"/>
          <w:szCs w:val="28"/>
          <w:lang w:val="en-US"/>
        </w:rPr>
        <w:t>oligo</w:t>
      </w:r>
      <w:proofErr w:type="spellEnd"/>
      <w:r w:rsidRPr="000B7260">
        <w:rPr>
          <w:rFonts w:ascii="Times New Roman" w:hAnsi="Times New Roman" w:cs="Times New Roman"/>
          <w:sz w:val="28"/>
          <w:szCs w:val="28"/>
          <w:lang w:val="en-US"/>
        </w:rPr>
        <w:t>), parenthesis</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(cellular subset), and T cell (T). Within the table, parentheses are used to indicate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 xml:space="preserve">when only </w:t>
      </w:r>
      <w:proofErr w:type="gramStart"/>
      <w:r w:rsidRPr="000B7260">
        <w:rPr>
          <w:rFonts w:ascii="Times New Roman" w:hAnsi="Times New Roman" w:cs="Times New Roman"/>
          <w:sz w:val="28"/>
          <w:szCs w:val="28"/>
          <w:lang w:val="en-US"/>
        </w:rPr>
        <w:t>a subset of the designated cell types produce</w:t>
      </w:r>
      <w:proofErr w:type="gramEnd"/>
      <w:r w:rsidRPr="000B7260">
        <w:rPr>
          <w:rFonts w:ascii="Times New Roman" w:hAnsi="Times New Roman" w:cs="Times New Roman"/>
          <w:sz w:val="28"/>
          <w:szCs w:val="28"/>
          <w:lang w:val="en-US"/>
        </w:rPr>
        <w:t xml:space="preserve"> the cytokine.</w:t>
      </w:r>
    </w:p>
    <w:p w:rsidR="00F06761" w:rsidRDefault="000B7260" w:rsidP="000B7260">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2892170"/>
            <wp:effectExtent l="1905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5940425" cy="289217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drawing>
          <wp:inline distT="0" distB="0" distL="0" distR="0">
            <wp:extent cx="5940425" cy="4606082"/>
            <wp:effectExtent l="19050" t="0" r="3175"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5940425" cy="46060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en-US"/>
        </w:rPr>
        <w:lastRenderedPageBreak/>
        <w:drawing>
          <wp:inline distT="0" distB="0" distL="0" distR="0">
            <wp:extent cx="5940425" cy="3817577"/>
            <wp:effectExtent l="19050" t="0" r="3175" b="0"/>
            <wp:docPr id="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940425" cy="3817577"/>
                    </a:xfrm>
                    <a:prstGeom prst="rect">
                      <a:avLst/>
                    </a:prstGeom>
                    <a:noFill/>
                    <a:ln w="9525">
                      <a:noFill/>
                      <a:miter lim="800000"/>
                      <a:headEnd/>
                      <a:tailEnd/>
                    </a:ln>
                  </pic:spPr>
                </pic:pic>
              </a:graphicData>
            </a:graphic>
          </wp:inline>
        </w:drawing>
      </w:r>
    </w:p>
    <w:p w:rsidR="000B7260" w:rsidRPr="000B7260" w:rsidRDefault="000B7260" w:rsidP="000B7260">
      <w:pPr>
        <w:jc w:val="both"/>
        <w:rPr>
          <w:rFonts w:ascii="Times New Roman" w:hAnsi="Times New Roman" w:cs="Times New Roman"/>
          <w:b/>
          <w:bCs/>
          <w:sz w:val="28"/>
          <w:szCs w:val="28"/>
          <w:lang w:val="en-US"/>
        </w:rPr>
      </w:pPr>
      <w:r w:rsidRPr="000B7260">
        <w:rPr>
          <w:rFonts w:ascii="Times New Roman" w:hAnsi="Times New Roman" w:cs="Times New Roman"/>
          <w:b/>
          <w:bCs/>
          <w:sz w:val="28"/>
          <w:szCs w:val="28"/>
          <w:lang w:val="en-US"/>
        </w:rPr>
        <w:t>D. Cluster of differentiation molecules</w:t>
      </w:r>
    </w:p>
    <w:p w:rsidR="000B7260" w:rsidRPr="000B7260" w:rsidRDefault="000B7260" w:rsidP="000B7260">
      <w:pPr>
        <w:jc w:val="both"/>
        <w:rPr>
          <w:rFonts w:ascii="Times New Roman" w:hAnsi="Times New Roman" w:cs="Times New Roman"/>
          <w:sz w:val="28"/>
          <w:szCs w:val="28"/>
          <w:lang w:val="en-US"/>
        </w:rPr>
      </w:pPr>
      <w:r w:rsidRPr="000B7260">
        <w:rPr>
          <w:rFonts w:ascii="Times New Roman" w:hAnsi="Times New Roman" w:cs="Times New Roman"/>
          <w:sz w:val="28"/>
          <w:szCs w:val="28"/>
          <w:lang w:val="en-US"/>
        </w:rPr>
        <w:t>Cluster of differentiation (CD) molecules populate the surfaces of many cell types and often serve as indicators of the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functional capacities of leukocytes and other cells. It is beyond the scope of this book to describe more than just a few of the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over 250 CD molecules that</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have been identified so far. Fortunately, for a basic understanding of the underlying mechanisms of the adaptive immune</w:t>
      </w:r>
      <w:r>
        <w:rPr>
          <w:rFonts w:ascii="Times New Roman" w:hAnsi="Times New Roman" w:cs="Times New Roman"/>
          <w:sz w:val="28"/>
          <w:szCs w:val="28"/>
          <w:lang w:val="en-US"/>
        </w:rPr>
        <w:t xml:space="preserve"> </w:t>
      </w:r>
      <w:r w:rsidRPr="000B7260">
        <w:rPr>
          <w:rFonts w:ascii="Times New Roman" w:hAnsi="Times New Roman" w:cs="Times New Roman"/>
          <w:sz w:val="28"/>
          <w:szCs w:val="28"/>
          <w:lang w:val="en-US"/>
        </w:rPr>
        <w:t>response, you need to know only a few of these. Among those that you will frequently encounter are the following:</w:t>
      </w:r>
    </w:p>
    <w:p w:rsidR="000B7260" w:rsidRPr="007662B9" w:rsidRDefault="000B7260" w:rsidP="000B7260">
      <w:pPr>
        <w:pStyle w:val="ListParagraph"/>
        <w:numPr>
          <w:ilvl w:val="0"/>
          <w:numId w:val="3"/>
        </w:numPr>
        <w:jc w:val="both"/>
        <w:rPr>
          <w:rFonts w:ascii="Times New Roman" w:hAnsi="Times New Roman" w:cs="Times New Roman"/>
          <w:sz w:val="28"/>
          <w:szCs w:val="28"/>
          <w:highlight w:val="yellow"/>
          <w:lang w:val="en-US"/>
        </w:rPr>
      </w:pPr>
      <w:r w:rsidRPr="007662B9">
        <w:rPr>
          <w:rFonts w:ascii="Times New Roman" w:hAnsi="Times New Roman" w:cs="Times New Roman"/>
          <w:sz w:val="28"/>
          <w:szCs w:val="28"/>
          <w:highlight w:val="yellow"/>
          <w:lang w:val="en-US"/>
        </w:rPr>
        <w:t xml:space="preserve">CD3 complex contains several molecules associated with the TCR. It is composed of six polypeptides (2 CD3ε + 1CD3γ + 1 CD3δ + 1 CD247 ζ-ζ </w:t>
      </w:r>
      <w:proofErr w:type="spellStart"/>
      <w:r w:rsidRPr="007662B9">
        <w:rPr>
          <w:rFonts w:ascii="Times New Roman" w:hAnsi="Times New Roman" w:cs="Times New Roman"/>
          <w:sz w:val="28"/>
          <w:szCs w:val="28"/>
          <w:highlight w:val="yellow"/>
          <w:lang w:val="en-US"/>
        </w:rPr>
        <w:t>homodimer</w:t>
      </w:r>
      <w:proofErr w:type="spellEnd"/>
      <w:r w:rsidRPr="007662B9">
        <w:rPr>
          <w:rFonts w:ascii="Times New Roman" w:hAnsi="Times New Roman" w:cs="Times New Roman"/>
          <w:sz w:val="28"/>
          <w:szCs w:val="28"/>
          <w:highlight w:val="yellow"/>
          <w:lang w:val="en-US"/>
        </w:rPr>
        <w:t>).</w:t>
      </w:r>
      <w:r w:rsidRPr="000B7260">
        <w:rPr>
          <w:rFonts w:ascii="Times New Roman" w:hAnsi="Times New Roman" w:cs="Times New Roman"/>
          <w:sz w:val="28"/>
          <w:szCs w:val="28"/>
          <w:lang w:val="en-US"/>
        </w:rPr>
        <w:t xml:space="preserve"> </w:t>
      </w:r>
      <w:r w:rsidRPr="007662B9">
        <w:rPr>
          <w:rFonts w:ascii="Times New Roman" w:hAnsi="Times New Roman" w:cs="Times New Roman"/>
          <w:sz w:val="28"/>
          <w:szCs w:val="28"/>
          <w:highlight w:val="yellow"/>
          <w:lang w:val="en-US"/>
        </w:rPr>
        <w:t xml:space="preserve">Its functions are to support the TCR and to transduce </w:t>
      </w:r>
      <w:proofErr w:type="spellStart"/>
      <w:r w:rsidRPr="007662B9">
        <w:rPr>
          <w:rFonts w:ascii="Times New Roman" w:hAnsi="Times New Roman" w:cs="Times New Roman"/>
          <w:sz w:val="28"/>
          <w:szCs w:val="28"/>
          <w:highlight w:val="yellow"/>
          <w:lang w:val="en-US"/>
        </w:rPr>
        <w:t>transmembrane</w:t>
      </w:r>
      <w:proofErr w:type="spellEnd"/>
      <w:r w:rsidRPr="007662B9">
        <w:rPr>
          <w:rFonts w:ascii="Times New Roman" w:hAnsi="Times New Roman" w:cs="Times New Roman"/>
          <w:sz w:val="28"/>
          <w:szCs w:val="28"/>
          <w:highlight w:val="yellow"/>
          <w:lang w:val="en-US"/>
        </w:rPr>
        <w:t xml:space="preserve"> signaling when the TCR is engaged.</w:t>
      </w:r>
    </w:p>
    <w:p w:rsidR="000B7260" w:rsidRDefault="000B7260" w:rsidP="000B7260">
      <w:pPr>
        <w:pStyle w:val="ListParagraph"/>
        <w:numPr>
          <w:ilvl w:val="0"/>
          <w:numId w:val="3"/>
        </w:numPr>
        <w:jc w:val="both"/>
        <w:rPr>
          <w:rFonts w:ascii="Times New Roman" w:hAnsi="Times New Roman" w:cs="Times New Roman"/>
          <w:sz w:val="28"/>
          <w:szCs w:val="28"/>
          <w:highlight w:val="yellow"/>
          <w:lang w:val="en-US"/>
        </w:rPr>
      </w:pPr>
      <w:r w:rsidRPr="007662B9">
        <w:rPr>
          <w:rFonts w:ascii="Times New Roman" w:hAnsi="Times New Roman" w:cs="Times New Roman"/>
          <w:sz w:val="28"/>
          <w:szCs w:val="28"/>
          <w:highlight w:val="yellow"/>
          <w:lang w:val="en-US"/>
        </w:rPr>
        <w:t xml:space="preserve">CD4 is a single-chain member of the immunoglobulin supergene family and is expressed on the surfaces of approximately two thirds of mature T cells. CD4 molecules recognize a </w:t>
      </w:r>
      <w:proofErr w:type="spellStart"/>
      <w:r w:rsidRPr="007662B9">
        <w:rPr>
          <w:rFonts w:ascii="Times New Roman" w:hAnsi="Times New Roman" w:cs="Times New Roman"/>
          <w:sz w:val="28"/>
          <w:szCs w:val="28"/>
          <w:highlight w:val="yellow"/>
          <w:lang w:val="en-US"/>
        </w:rPr>
        <w:t>nonpeptide</w:t>
      </w:r>
      <w:proofErr w:type="spellEnd"/>
      <w:r w:rsidRPr="007662B9">
        <w:rPr>
          <w:rFonts w:ascii="Times New Roman" w:hAnsi="Times New Roman" w:cs="Times New Roman"/>
          <w:sz w:val="28"/>
          <w:szCs w:val="28"/>
          <w:highlight w:val="yellow"/>
          <w:lang w:val="en-US"/>
        </w:rPr>
        <w:t>-binding portion of MHC class II molecules. As a result, CD4+ T cells, also known as helper T (</w:t>
      </w:r>
      <w:proofErr w:type="spellStart"/>
      <w:r w:rsidRPr="007662B9">
        <w:rPr>
          <w:rFonts w:ascii="Times New Roman" w:hAnsi="Times New Roman" w:cs="Times New Roman"/>
          <w:sz w:val="28"/>
          <w:szCs w:val="28"/>
          <w:highlight w:val="yellow"/>
          <w:lang w:val="en-US"/>
        </w:rPr>
        <w:t>Th</w:t>
      </w:r>
      <w:proofErr w:type="spellEnd"/>
      <w:r w:rsidRPr="007662B9">
        <w:rPr>
          <w:rFonts w:ascii="Times New Roman" w:hAnsi="Times New Roman" w:cs="Times New Roman"/>
          <w:sz w:val="28"/>
          <w:szCs w:val="28"/>
          <w:highlight w:val="yellow"/>
          <w:lang w:val="en-US"/>
        </w:rPr>
        <w:t xml:space="preserve">) cells, are “restricted” to the recognition of </w:t>
      </w:r>
      <w:proofErr w:type="spellStart"/>
      <w:r w:rsidRPr="007662B9">
        <w:rPr>
          <w:rFonts w:ascii="Times New Roman" w:hAnsi="Times New Roman" w:cs="Times New Roman"/>
          <w:sz w:val="28"/>
          <w:szCs w:val="28"/>
          <w:highlight w:val="yellow"/>
          <w:lang w:val="en-US"/>
        </w:rPr>
        <w:t>pMHC</w:t>
      </w:r>
      <w:proofErr w:type="spellEnd"/>
      <w:r w:rsidRPr="007662B9">
        <w:rPr>
          <w:rFonts w:ascii="Times New Roman" w:hAnsi="Times New Roman" w:cs="Times New Roman"/>
          <w:sz w:val="28"/>
          <w:szCs w:val="28"/>
          <w:highlight w:val="yellow"/>
          <w:lang w:val="en-US"/>
        </w:rPr>
        <w:t xml:space="preserve"> class II complexes.</w:t>
      </w:r>
    </w:p>
    <w:p w:rsidR="007662B9" w:rsidRPr="007662B9" w:rsidRDefault="007662B9" w:rsidP="000B7260">
      <w:pPr>
        <w:pStyle w:val="ListParagraph"/>
        <w:numPr>
          <w:ilvl w:val="0"/>
          <w:numId w:val="3"/>
        </w:numPr>
        <w:jc w:val="both"/>
        <w:rPr>
          <w:rFonts w:ascii="Times New Roman" w:hAnsi="Times New Roman" w:cs="Times New Roman"/>
          <w:sz w:val="28"/>
          <w:szCs w:val="28"/>
          <w:highlight w:val="yellow"/>
          <w:lang w:val="en-US"/>
        </w:rPr>
      </w:pPr>
    </w:p>
    <w:p w:rsidR="000B7260" w:rsidRPr="000B7260" w:rsidRDefault="000B7260" w:rsidP="000B7260">
      <w:pPr>
        <w:pStyle w:val="ListParagraph"/>
        <w:numPr>
          <w:ilvl w:val="0"/>
          <w:numId w:val="3"/>
        </w:numPr>
        <w:jc w:val="both"/>
        <w:rPr>
          <w:rFonts w:ascii="Times New Roman" w:hAnsi="Times New Roman" w:cs="Times New Roman"/>
          <w:sz w:val="28"/>
          <w:szCs w:val="28"/>
          <w:lang w:val="en-US"/>
        </w:rPr>
      </w:pPr>
      <w:r w:rsidRPr="007662B9">
        <w:rPr>
          <w:rFonts w:ascii="Times New Roman" w:hAnsi="Times New Roman" w:cs="Times New Roman"/>
          <w:sz w:val="28"/>
          <w:szCs w:val="28"/>
          <w:highlight w:val="yellow"/>
          <w:lang w:val="en-US"/>
        </w:rPr>
        <w:t xml:space="preserve">CD8 is a two-chain cell -surface molecule expressed as a </w:t>
      </w:r>
      <w:proofErr w:type="spellStart"/>
      <w:r w:rsidRPr="007662B9">
        <w:rPr>
          <w:rFonts w:ascii="Times New Roman" w:hAnsi="Times New Roman" w:cs="Times New Roman"/>
          <w:sz w:val="28"/>
          <w:szCs w:val="28"/>
          <w:highlight w:val="yellow"/>
          <w:lang w:val="en-US"/>
        </w:rPr>
        <w:t>homodimer</w:t>
      </w:r>
      <w:proofErr w:type="spellEnd"/>
      <w:r w:rsidRPr="007662B9">
        <w:rPr>
          <w:rFonts w:ascii="Times New Roman" w:hAnsi="Times New Roman" w:cs="Times New Roman"/>
          <w:sz w:val="28"/>
          <w:szCs w:val="28"/>
          <w:highlight w:val="yellow"/>
          <w:lang w:val="en-US"/>
        </w:rPr>
        <w:t xml:space="preserve"> (</w:t>
      </w:r>
      <w:proofErr w:type="gramStart"/>
      <w:r w:rsidRPr="007662B9">
        <w:rPr>
          <w:rFonts w:ascii="Times New Roman" w:hAnsi="Times New Roman" w:cs="Times New Roman"/>
          <w:sz w:val="28"/>
          <w:szCs w:val="28"/>
          <w:highlight w:val="yellow"/>
          <w:lang w:val="en-US"/>
        </w:rPr>
        <w:t>αα</w:t>
      </w:r>
      <w:proofErr w:type="gramEnd"/>
      <w:r w:rsidRPr="007662B9">
        <w:rPr>
          <w:rFonts w:ascii="Times New Roman" w:hAnsi="Times New Roman" w:cs="Times New Roman"/>
          <w:sz w:val="28"/>
          <w:szCs w:val="28"/>
          <w:highlight w:val="yellow"/>
          <w:lang w:val="en-US"/>
        </w:rPr>
        <w:t xml:space="preserve">) or heterodimer (αβ) by about one third of mature T cells. CD8 molecules </w:t>
      </w:r>
      <w:r w:rsidRPr="007662B9">
        <w:rPr>
          <w:rFonts w:ascii="Times New Roman" w:hAnsi="Times New Roman" w:cs="Times New Roman"/>
          <w:sz w:val="28"/>
          <w:szCs w:val="28"/>
          <w:highlight w:val="yellow"/>
          <w:lang w:val="en-US"/>
        </w:rPr>
        <w:lastRenderedPageBreak/>
        <w:t xml:space="preserve">recognize the </w:t>
      </w:r>
      <w:proofErr w:type="spellStart"/>
      <w:r w:rsidRPr="007662B9">
        <w:rPr>
          <w:rFonts w:ascii="Times New Roman" w:hAnsi="Times New Roman" w:cs="Times New Roman"/>
          <w:sz w:val="28"/>
          <w:szCs w:val="28"/>
          <w:highlight w:val="yellow"/>
          <w:lang w:val="en-US"/>
        </w:rPr>
        <w:t>nonpeptide</w:t>
      </w:r>
      <w:proofErr w:type="spellEnd"/>
      <w:r w:rsidRPr="007662B9">
        <w:rPr>
          <w:rFonts w:ascii="Times New Roman" w:hAnsi="Times New Roman" w:cs="Times New Roman"/>
          <w:sz w:val="28"/>
          <w:szCs w:val="28"/>
          <w:highlight w:val="yellow"/>
          <w:lang w:val="en-US"/>
        </w:rPr>
        <w:t>-binding portion of MHC class I molecules. CD8+</w:t>
      </w:r>
      <w:r w:rsidRPr="000B7260">
        <w:rPr>
          <w:rFonts w:ascii="Times New Roman" w:hAnsi="Times New Roman" w:cs="Times New Roman"/>
          <w:sz w:val="28"/>
          <w:szCs w:val="28"/>
          <w:lang w:val="en-US"/>
        </w:rPr>
        <w:t xml:space="preserve"> </w:t>
      </w:r>
      <w:r w:rsidRPr="007662B9">
        <w:rPr>
          <w:rFonts w:ascii="Times New Roman" w:hAnsi="Times New Roman" w:cs="Times New Roman"/>
          <w:sz w:val="28"/>
          <w:szCs w:val="28"/>
          <w:highlight w:val="yellow"/>
          <w:lang w:val="en-US"/>
        </w:rPr>
        <w:t xml:space="preserve">T cells, “restricted” to the recognition of </w:t>
      </w:r>
      <w:proofErr w:type="spellStart"/>
      <w:r w:rsidRPr="007662B9">
        <w:rPr>
          <w:rFonts w:ascii="Times New Roman" w:hAnsi="Times New Roman" w:cs="Times New Roman"/>
          <w:sz w:val="28"/>
          <w:szCs w:val="28"/>
          <w:highlight w:val="yellow"/>
          <w:lang w:val="en-US"/>
        </w:rPr>
        <w:t>pMHC</w:t>
      </w:r>
      <w:proofErr w:type="spellEnd"/>
      <w:r w:rsidRPr="007662B9">
        <w:rPr>
          <w:rFonts w:ascii="Times New Roman" w:hAnsi="Times New Roman" w:cs="Times New Roman"/>
          <w:sz w:val="28"/>
          <w:szCs w:val="28"/>
          <w:highlight w:val="yellow"/>
          <w:lang w:val="en-US"/>
        </w:rPr>
        <w:t xml:space="preserve"> I complexes, are also known as cytotoxic T (</w:t>
      </w:r>
      <w:proofErr w:type="spellStart"/>
      <w:r w:rsidRPr="007662B9">
        <w:rPr>
          <w:rFonts w:ascii="Times New Roman" w:hAnsi="Times New Roman" w:cs="Times New Roman"/>
          <w:sz w:val="28"/>
          <w:szCs w:val="28"/>
          <w:highlight w:val="yellow"/>
          <w:lang w:val="en-US"/>
        </w:rPr>
        <w:t>Tc</w:t>
      </w:r>
      <w:proofErr w:type="spellEnd"/>
      <w:r w:rsidRPr="007662B9">
        <w:rPr>
          <w:rFonts w:ascii="Times New Roman" w:hAnsi="Times New Roman" w:cs="Times New Roman"/>
          <w:sz w:val="28"/>
          <w:szCs w:val="28"/>
          <w:highlight w:val="yellow"/>
          <w:lang w:val="en-US"/>
        </w:rPr>
        <w:t>) and suppressor T (</w:t>
      </w:r>
      <w:proofErr w:type="spellStart"/>
      <w:r w:rsidRPr="007662B9">
        <w:rPr>
          <w:rFonts w:ascii="Times New Roman" w:hAnsi="Times New Roman" w:cs="Times New Roman"/>
          <w:sz w:val="28"/>
          <w:szCs w:val="28"/>
          <w:highlight w:val="yellow"/>
          <w:lang w:val="en-US"/>
        </w:rPr>
        <w:t>Ts</w:t>
      </w:r>
      <w:proofErr w:type="spellEnd"/>
      <w:r w:rsidRPr="007662B9">
        <w:rPr>
          <w:rFonts w:ascii="Times New Roman" w:hAnsi="Times New Roman" w:cs="Times New Roman"/>
          <w:sz w:val="28"/>
          <w:szCs w:val="28"/>
          <w:highlight w:val="yellow"/>
          <w:lang w:val="en-US"/>
        </w:rPr>
        <w:t>) cells.</w:t>
      </w:r>
    </w:p>
    <w:p w:rsidR="00F06761" w:rsidRDefault="00F06761" w:rsidP="002519D3">
      <w:pPr>
        <w:jc w:val="both"/>
        <w:rPr>
          <w:rFonts w:ascii="Times New Roman" w:hAnsi="Times New Roman" w:cs="Times New Roman"/>
          <w:sz w:val="28"/>
          <w:szCs w:val="28"/>
          <w:lang w:val="en-US"/>
        </w:rPr>
      </w:pPr>
    </w:p>
    <w:p w:rsidR="00F06761" w:rsidRPr="00DF5B09" w:rsidRDefault="00F06761" w:rsidP="00F06761">
      <w:pPr>
        <w:jc w:val="both"/>
        <w:rPr>
          <w:rFonts w:ascii="Times New Roman" w:hAnsi="Times New Roman" w:cs="Times New Roman"/>
          <w:b/>
          <w:bCs/>
          <w:sz w:val="28"/>
          <w:szCs w:val="28"/>
          <w:lang w:val="en-US"/>
        </w:rPr>
      </w:pPr>
      <w:r w:rsidRPr="00DF5B09">
        <w:rPr>
          <w:rFonts w:ascii="Times New Roman" w:hAnsi="Times New Roman" w:cs="Times New Roman"/>
          <w:b/>
          <w:bCs/>
          <w:sz w:val="28"/>
          <w:szCs w:val="28"/>
          <w:lang w:val="en-US"/>
        </w:rPr>
        <w:t>E. Signal transduction molecules</w:t>
      </w:r>
    </w:p>
    <w:p w:rsidR="00F06761" w:rsidRDefault="00F06761" w:rsidP="00B45783">
      <w:pPr>
        <w:jc w:val="both"/>
        <w:rPr>
          <w:rFonts w:ascii="Times New Roman" w:hAnsi="Times New Roman" w:cs="Times New Roman"/>
          <w:sz w:val="28"/>
          <w:szCs w:val="28"/>
          <w:lang w:val="en-US"/>
        </w:rPr>
      </w:pPr>
      <w:r w:rsidRPr="007662B9">
        <w:rPr>
          <w:rFonts w:ascii="Times New Roman" w:hAnsi="Times New Roman" w:cs="Times New Roman"/>
          <w:sz w:val="28"/>
          <w:szCs w:val="28"/>
          <w:highlight w:val="yellow"/>
          <w:lang w:val="en-US"/>
        </w:rPr>
        <w:t>Leukocytes use their cell -surface receptors to sense their extracellular environment. Binding of certain ligands causes a conformational change in the receptor or its accessory molecules.</w:t>
      </w:r>
      <w:r w:rsidRPr="00F06761">
        <w:rPr>
          <w:rFonts w:ascii="Times New Roman" w:hAnsi="Times New Roman" w:cs="Times New Roman"/>
          <w:sz w:val="28"/>
          <w:szCs w:val="28"/>
          <w:lang w:val="en-US"/>
        </w:rPr>
        <w:t xml:space="preserve"> This change is then communicated inside the cell via the</w:t>
      </w:r>
      <w:r>
        <w:rPr>
          <w:rFonts w:ascii="Times New Roman" w:hAnsi="Times New Roman" w:cs="Times New Roman"/>
          <w:sz w:val="28"/>
          <w:szCs w:val="28"/>
          <w:lang w:val="en-US"/>
        </w:rPr>
        <w:t xml:space="preserve"> </w:t>
      </w:r>
      <w:r w:rsidRPr="00F06761">
        <w:rPr>
          <w:rFonts w:ascii="Times New Roman" w:hAnsi="Times New Roman" w:cs="Times New Roman"/>
          <w:sz w:val="28"/>
          <w:szCs w:val="28"/>
          <w:lang w:val="en-US"/>
        </w:rPr>
        <w:t xml:space="preserve">receptor's cytoplasmic tail (the part that is inside the cell), </w:t>
      </w:r>
      <w:r w:rsidRPr="007662B9">
        <w:rPr>
          <w:rFonts w:ascii="Times New Roman" w:hAnsi="Times New Roman" w:cs="Times New Roman"/>
          <w:sz w:val="28"/>
          <w:szCs w:val="28"/>
          <w:highlight w:val="yellow"/>
          <w:lang w:val="en-US"/>
        </w:rPr>
        <w:t>initiating a signal transduction cascade within the cell. Such cascades usually involve the binding of one or more specific intracellular signal transduction proteins</w:t>
      </w:r>
      <w:r w:rsidRPr="00F06761">
        <w:rPr>
          <w:rFonts w:ascii="Times New Roman" w:hAnsi="Times New Roman" w:cs="Times New Roman"/>
          <w:sz w:val="28"/>
          <w:szCs w:val="28"/>
          <w:lang w:val="en-US"/>
        </w:rPr>
        <w:t xml:space="preserve">. Receptor </w:t>
      </w:r>
      <w:r w:rsidRPr="007662B9">
        <w:rPr>
          <w:rFonts w:ascii="Times New Roman" w:hAnsi="Times New Roman" w:cs="Times New Roman"/>
          <w:sz w:val="28"/>
          <w:szCs w:val="28"/>
          <w:highlight w:val="yellow"/>
          <w:lang w:val="en-US"/>
        </w:rPr>
        <w:t>engagement often initiates a series of chemical signals that regulate gene transcription in the nucleus and alteration of cellular activity. Two stylized, tyrosine-kinase pathways cascades</w:t>
      </w:r>
      <w:bookmarkStart w:id="0" w:name="_GoBack"/>
      <w:bookmarkEnd w:id="0"/>
      <w:r w:rsidRPr="00F06761">
        <w:rPr>
          <w:rFonts w:ascii="Times New Roman" w:hAnsi="Times New Roman" w:cs="Times New Roman"/>
          <w:sz w:val="28"/>
          <w:szCs w:val="28"/>
          <w:lang w:val="en-US"/>
        </w:rPr>
        <w:t>.</w:t>
      </w: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Default="00F06761" w:rsidP="00F06761">
      <w:pPr>
        <w:jc w:val="both"/>
        <w:rPr>
          <w:rFonts w:ascii="Times New Roman" w:hAnsi="Times New Roman" w:cs="Times New Roman"/>
          <w:sz w:val="28"/>
          <w:szCs w:val="28"/>
          <w:lang w:val="en-US"/>
        </w:rPr>
      </w:pPr>
    </w:p>
    <w:p w:rsidR="00F06761" w:rsidRPr="00A579F3" w:rsidRDefault="00F06761" w:rsidP="00F06761">
      <w:pPr>
        <w:jc w:val="both"/>
        <w:rPr>
          <w:rFonts w:ascii="Times New Roman" w:hAnsi="Times New Roman" w:cs="Times New Roman"/>
          <w:sz w:val="28"/>
          <w:szCs w:val="28"/>
          <w:lang w:val="en-US"/>
        </w:rPr>
      </w:pPr>
    </w:p>
    <w:sectPr w:rsidR="00F06761" w:rsidRPr="00A579F3" w:rsidSect="00155DC4">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64F" w:rsidRDefault="00CB464F" w:rsidP="00467F1B">
      <w:pPr>
        <w:spacing w:after="0" w:line="240" w:lineRule="auto"/>
      </w:pPr>
      <w:r>
        <w:separator/>
      </w:r>
    </w:p>
  </w:endnote>
  <w:endnote w:type="continuationSeparator" w:id="0">
    <w:p w:rsidR="00CB464F" w:rsidRDefault="00CB464F" w:rsidP="00467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814432"/>
      <w:docPartObj>
        <w:docPartGallery w:val="Page Numbers (Bottom of Page)"/>
        <w:docPartUnique/>
      </w:docPartObj>
    </w:sdtPr>
    <w:sdtEndPr/>
    <w:sdtContent>
      <w:p w:rsidR="00467F1B" w:rsidRDefault="00467F1B">
        <w:pPr>
          <w:pStyle w:val="Footer"/>
          <w:jc w:val="center"/>
        </w:pPr>
        <w:r>
          <w:fldChar w:fldCharType="begin"/>
        </w:r>
        <w:r>
          <w:instrText xml:space="preserve"> PAGE   \* MERGEFORMAT </w:instrText>
        </w:r>
        <w:r>
          <w:fldChar w:fldCharType="separate"/>
        </w:r>
        <w:r w:rsidR="007662B9">
          <w:rPr>
            <w:noProof/>
          </w:rPr>
          <w:t>22</w:t>
        </w:r>
        <w:r>
          <w:rPr>
            <w:noProof/>
          </w:rPr>
          <w:fldChar w:fldCharType="end"/>
        </w:r>
      </w:p>
    </w:sdtContent>
  </w:sdt>
  <w:p w:rsidR="00467F1B" w:rsidRDefault="00467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64F" w:rsidRDefault="00CB464F" w:rsidP="00467F1B">
      <w:pPr>
        <w:spacing w:after="0" w:line="240" w:lineRule="auto"/>
      </w:pPr>
      <w:r>
        <w:separator/>
      </w:r>
    </w:p>
  </w:footnote>
  <w:footnote w:type="continuationSeparator" w:id="0">
    <w:p w:rsidR="00CB464F" w:rsidRDefault="00CB464F" w:rsidP="00467F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550D"/>
    <w:multiLevelType w:val="hybridMultilevel"/>
    <w:tmpl w:val="23F02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BF6DEB"/>
    <w:multiLevelType w:val="hybridMultilevel"/>
    <w:tmpl w:val="3FDAF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5D1CF7"/>
    <w:multiLevelType w:val="hybridMultilevel"/>
    <w:tmpl w:val="8CC49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A9"/>
    <w:rsid w:val="00015A26"/>
    <w:rsid w:val="00027E6D"/>
    <w:rsid w:val="0006773F"/>
    <w:rsid w:val="000712C0"/>
    <w:rsid w:val="0007172A"/>
    <w:rsid w:val="00075259"/>
    <w:rsid w:val="00086D1C"/>
    <w:rsid w:val="000B7260"/>
    <w:rsid w:val="000E0DD7"/>
    <w:rsid w:val="00136EB6"/>
    <w:rsid w:val="00155DC4"/>
    <w:rsid w:val="001A2654"/>
    <w:rsid w:val="001E62FD"/>
    <w:rsid w:val="0021552D"/>
    <w:rsid w:val="00232A3B"/>
    <w:rsid w:val="002519D3"/>
    <w:rsid w:val="00254983"/>
    <w:rsid w:val="00293FA5"/>
    <w:rsid w:val="002F7167"/>
    <w:rsid w:val="003131B6"/>
    <w:rsid w:val="00363BE1"/>
    <w:rsid w:val="0036482A"/>
    <w:rsid w:val="003A7412"/>
    <w:rsid w:val="003D6266"/>
    <w:rsid w:val="00443981"/>
    <w:rsid w:val="00467F1B"/>
    <w:rsid w:val="00483B2C"/>
    <w:rsid w:val="004A472D"/>
    <w:rsid w:val="004B60F3"/>
    <w:rsid w:val="004F1667"/>
    <w:rsid w:val="00551DA9"/>
    <w:rsid w:val="0058025B"/>
    <w:rsid w:val="005815FF"/>
    <w:rsid w:val="005C749D"/>
    <w:rsid w:val="005D5400"/>
    <w:rsid w:val="00604EE1"/>
    <w:rsid w:val="00623D18"/>
    <w:rsid w:val="00625978"/>
    <w:rsid w:val="00647145"/>
    <w:rsid w:val="006E200D"/>
    <w:rsid w:val="00762D7B"/>
    <w:rsid w:val="007662B9"/>
    <w:rsid w:val="007A7678"/>
    <w:rsid w:val="007D4A7C"/>
    <w:rsid w:val="007F45E9"/>
    <w:rsid w:val="008B6EF8"/>
    <w:rsid w:val="008E2AFC"/>
    <w:rsid w:val="008F21AB"/>
    <w:rsid w:val="00926670"/>
    <w:rsid w:val="009524B7"/>
    <w:rsid w:val="0095277B"/>
    <w:rsid w:val="0096428C"/>
    <w:rsid w:val="00975E24"/>
    <w:rsid w:val="00A10537"/>
    <w:rsid w:val="00A26C0B"/>
    <w:rsid w:val="00A579F3"/>
    <w:rsid w:val="00AD7C40"/>
    <w:rsid w:val="00AF2730"/>
    <w:rsid w:val="00B0557A"/>
    <w:rsid w:val="00B14B9A"/>
    <w:rsid w:val="00B35F18"/>
    <w:rsid w:val="00B45783"/>
    <w:rsid w:val="00B54C03"/>
    <w:rsid w:val="00B855E0"/>
    <w:rsid w:val="00B86FFF"/>
    <w:rsid w:val="00B9253C"/>
    <w:rsid w:val="00BC078E"/>
    <w:rsid w:val="00BC6B0C"/>
    <w:rsid w:val="00BE5199"/>
    <w:rsid w:val="00C01DE6"/>
    <w:rsid w:val="00C046A4"/>
    <w:rsid w:val="00C171D3"/>
    <w:rsid w:val="00C62A9F"/>
    <w:rsid w:val="00C903E0"/>
    <w:rsid w:val="00C91288"/>
    <w:rsid w:val="00CB464F"/>
    <w:rsid w:val="00D1704E"/>
    <w:rsid w:val="00D25199"/>
    <w:rsid w:val="00D94DCD"/>
    <w:rsid w:val="00D97430"/>
    <w:rsid w:val="00DF5B09"/>
    <w:rsid w:val="00E40153"/>
    <w:rsid w:val="00E54B74"/>
    <w:rsid w:val="00E75DD0"/>
    <w:rsid w:val="00F06761"/>
    <w:rsid w:val="00F31562"/>
    <w:rsid w:val="00F77502"/>
    <w:rsid w:val="00FB60F7"/>
    <w:rsid w:val="00FC399E"/>
    <w:rsid w:val="00FC4C3B"/>
    <w:rsid w:val="00FE3780"/>
    <w:rsid w:val="00FF70E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D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DA9"/>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551DA9"/>
    <w:rPr>
      <w:rFonts w:ascii="Arial" w:hAnsi="Arial" w:cs="Arial"/>
      <w:sz w:val="16"/>
      <w:szCs w:val="16"/>
    </w:rPr>
  </w:style>
  <w:style w:type="paragraph" w:styleId="ListParagraph">
    <w:name w:val="List Paragraph"/>
    <w:basedOn w:val="Normal"/>
    <w:uiPriority w:val="34"/>
    <w:qFormat/>
    <w:rsid w:val="000712C0"/>
    <w:pPr>
      <w:ind w:left="720"/>
      <w:contextualSpacing/>
    </w:pPr>
  </w:style>
  <w:style w:type="paragraph" w:styleId="Header">
    <w:name w:val="header"/>
    <w:basedOn w:val="Normal"/>
    <w:link w:val="HeaderChar"/>
    <w:uiPriority w:val="99"/>
    <w:unhideWhenUsed/>
    <w:rsid w:val="00467F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7F1B"/>
  </w:style>
  <w:style w:type="paragraph" w:styleId="Footer">
    <w:name w:val="footer"/>
    <w:basedOn w:val="Normal"/>
    <w:link w:val="FooterChar"/>
    <w:uiPriority w:val="99"/>
    <w:unhideWhenUsed/>
    <w:rsid w:val="00467F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7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D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1DA9"/>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551DA9"/>
    <w:rPr>
      <w:rFonts w:ascii="Arial" w:hAnsi="Arial" w:cs="Arial"/>
      <w:sz w:val="16"/>
      <w:szCs w:val="16"/>
    </w:rPr>
  </w:style>
  <w:style w:type="paragraph" w:styleId="ListParagraph">
    <w:name w:val="List Paragraph"/>
    <w:basedOn w:val="Normal"/>
    <w:uiPriority w:val="34"/>
    <w:qFormat/>
    <w:rsid w:val="000712C0"/>
    <w:pPr>
      <w:ind w:left="720"/>
      <w:contextualSpacing/>
    </w:pPr>
  </w:style>
  <w:style w:type="paragraph" w:styleId="Header">
    <w:name w:val="header"/>
    <w:basedOn w:val="Normal"/>
    <w:link w:val="HeaderChar"/>
    <w:uiPriority w:val="99"/>
    <w:unhideWhenUsed/>
    <w:rsid w:val="00467F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7F1B"/>
  </w:style>
  <w:style w:type="paragraph" w:styleId="Footer">
    <w:name w:val="footer"/>
    <w:basedOn w:val="Normal"/>
    <w:link w:val="FooterChar"/>
    <w:uiPriority w:val="99"/>
    <w:unhideWhenUsed/>
    <w:rsid w:val="00467F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6628B-C5F3-4061-B50D-3CFEF9854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22</Pages>
  <Words>3318</Words>
  <Characters>18919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22193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cp:lastModifiedBy>
  <cp:revision>5</cp:revision>
  <cp:lastPrinted>2016-11-01T04:55:00Z</cp:lastPrinted>
  <dcterms:created xsi:type="dcterms:W3CDTF">2020-03-21T13:27:00Z</dcterms:created>
  <dcterms:modified xsi:type="dcterms:W3CDTF">2021-01-26T09:16:00Z</dcterms:modified>
</cp:coreProperties>
</file>